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008192" w14:textId="55778D7D" w:rsidR="005E2342" w:rsidRPr="000E7D7E" w:rsidRDefault="000E7D7E" w:rsidP="000E7D7E">
      <w:pPr>
        <w:jc w:val="center"/>
      </w:pPr>
      <w:bookmarkStart w:id="0" w:name="_GoBack"/>
      <w:bookmarkEnd w:id="0"/>
      <w:r w:rsidRPr="000E7D7E">
        <w:rPr>
          <w:noProof/>
          <w:lang w:eastAsia="en-GB"/>
        </w:rPr>
        <w:drawing>
          <wp:inline distT="0" distB="0" distL="0" distR="0" wp14:anchorId="667BE2C7" wp14:editId="2D84ED96">
            <wp:extent cx="969010" cy="960120"/>
            <wp:effectExtent l="0" t="0" r="254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9010" cy="960120"/>
                    </a:xfrm>
                    <a:prstGeom prst="rect">
                      <a:avLst/>
                    </a:prstGeom>
                  </pic:spPr>
                </pic:pic>
              </a:graphicData>
            </a:graphic>
          </wp:inline>
        </w:drawing>
      </w:r>
    </w:p>
    <w:p w14:paraId="0055C1D1" w14:textId="77777777" w:rsidR="000E7D7E" w:rsidRDefault="000E7D7E">
      <w:pPr>
        <w:jc w:val="center"/>
      </w:pPr>
    </w:p>
    <w:p w14:paraId="40778C44" w14:textId="03763763" w:rsidR="005E2342" w:rsidRPr="00F13879" w:rsidRDefault="005E2342">
      <w:pPr>
        <w:pStyle w:val="CoverText"/>
        <w:jc w:val="left"/>
        <w:rPr>
          <w:rFonts w:ascii="Arial" w:hAnsi="Arial"/>
          <w:sz w:val="20"/>
        </w:rPr>
      </w:pPr>
      <w:r w:rsidRPr="00F13879">
        <w:rPr>
          <w:rFonts w:ascii="Arial" w:hAnsi="Arial"/>
          <w:sz w:val="20"/>
        </w:rPr>
        <w:br/>
      </w:r>
    </w:p>
    <w:p w14:paraId="454CD875" w14:textId="38AE2284" w:rsidR="005E2342" w:rsidRPr="0082264D" w:rsidRDefault="001059A0">
      <w:pPr>
        <w:pStyle w:val="CoverText"/>
        <w:rPr>
          <w:rFonts w:ascii="Arial" w:hAnsi="Arial"/>
          <w:b/>
          <w:spacing w:val="-3"/>
          <w:sz w:val="20"/>
        </w:rPr>
      </w:pPr>
      <w:r>
        <w:rPr>
          <w:rFonts w:ascii="Arial" w:hAnsi="Arial"/>
          <w:noProof/>
          <w:sz w:val="20"/>
          <w:lang w:eastAsia="en-GB"/>
        </w:rPr>
        <mc:AlternateContent>
          <mc:Choice Requires="wpi">
            <w:drawing>
              <wp:anchor distT="0" distB="0" distL="114300" distR="114300" simplePos="0" relativeHeight="251659264" behindDoc="0" locked="0" layoutInCell="1" allowOverlap="1" wp14:anchorId="01975258" wp14:editId="65A8D38C">
                <wp:simplePos x="0" y="0"/>
                <wp:positionH relativeFrom="column">
                  <wp:posOffset>9534465</wp:posOffset>
                </wp:positionH>
                <wp:positionV relativeFrom="paragraph">
                  <wp:posOffset>239395</wp:posOffset>
                </wp:positionV>
                <wp:extent cx="28800" cy="47880"/>
                <wp:effectExtent l="57150" t="57150" r="47625" b="47625"/>
                <wp:wrapNone/>
                <wp:docPr id="2" name="Ink 2"/>
                <wp:cNvGraphicFramePr/>
                <a:graphic xmlns:a="http://schemas.openxmlformats.org/drawingml/2006/main">
                  <a:graphicData uri="http://schemas.microsoft.com/office/word/2010/wordprocessingInk">
                    <w14:contentPart bwMode="auto" r:id="rId9">
                      <w14:nvContentPartPr>
                        <w14:cNvContentPartPr/>
                      </w14:nvContentPartPr>
                      <w14:xfrm>
                        <a:off x="0" y="0"/>
                        <a:ext cx="28800" cy="47880"/>
                      </w14:xfrm>
                    </w14:contentPart>
                  </a:graphicData>
                </a:graphic>
              </wp:anchor>
            </w:drawing>
          </mc:Choice>
          <mc:Fallback>
            <w:pict>
              <v:shapetype w14:anchorId="401CDF3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6" type="#_x0000_t75" style="position:absolute;margin-left:750pt;margin-top:18.1pt;width:3.7pt;height:5.2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">
                <v:imagedata r:id="rId10" o:title=""/>
              </v:shape>
            </w:pict>
          </mc:Fallback>
        </mc:AlternateContent>
      </w:r>
      <w:r w:rsidR="00B03701">
        <w:rPr>
          <w:rFonts w:ascii="Arial" w:hAnsi="Arial"/>
          <w:sz w:val="20"/>
        </w:rPr>
        <w:t>HQ17P00164</w:t>
      </w:r>
    </w:p>
    <w:p w14:paraId="3018CC7C" w14:textId="77777777" w:rsidR="005E2342" w:rsidRPr="0082264D" w:rsidRDefault="005E234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sz w:val="20"/>
        </w:rPr>
      </w:pPr>
      <w:r w:rsidRPr="0082264D">
        <w:rPr>
          <w:rFonts w:ascii="Arial" w:hAnsi="Arial"/>
          <w:sz w:val="20"/>
        </w:rPr>
        <w:t>IN THE HIGH COURT OF JUSTICE</w:t>
      </w:r>
    </w:p>
    <w:p w14:paraId="42696B91" w14:textId="77777777" w:rsidR="005E2342" w:rsidRPr="0082264D" w:rsidRDefault="00212C6D">
      <w:pPr>
        <w:suppressAutoHyphens/>
        <w:rPr>
          <w:rFonts w:ascii="Arial" w:hAnsi="Arial"/>
          <w:b/>
          <w:spacing w:val="-3"/>
          <w:sz w:val="20"/>
          <w:u w:val="single"/>
        </w:rPr>
      </w:pPr>
      <w:r w:rsidRPr="0082264D">
        <w:rPr>
          <w:rFonts w:ascii="Arial" w:hAnsi="Arial"/>
          <w:b/>
          <w:spacing w:val="-3"/>
          <w:sz w:val="20"/>
          <w:u w:val="single"/>
        </w:rPr>
        <w:t>QUEEN'S BENCH DIVISION</w:t>
      </w:r>
    </w:p>
    <w:p w14:paraId="61506E31" w14:textId="0A3E3176" w:rsidR="005E2342" w:rsidRDefault="005E2342">
      <w:pPr>
        <w:suppressAutoHyphens/>
        <w:rPr>
          <w:rFonts w:ascii="Arial" w:hAnsi="Arial"/>
          <w:b/>
          <w:spacing w:val="-3"/>
          <w:sz w:val="20"/>
          <w:u w:val="single"/>
        </w:rPr>
      </w:pPr>
    </w:p>
    <w:p w14:paraId="2EA724B9" w14:textId="14C07BED" w:rsidR="00B50B6A" w:rsidRPr="00EA5C2C" w:rsidRDefault="00B50B6A" w:rsidP="00B50B6A">
      <w:pPr>
        <w:suppressAutoHyphens/>
        <w:rPr>
          <w:rFonts w:ascii="Arial" w:hAnsi="Arial"/>
          <w:b/>
          <w:spacing w:val="-3"/>
          <w:sz w:val="20"/>
        </w:rPr>
      </w:pPr>
    </w:p>
    <w:p w14:paraId="0EFC205C" w14:textId="7770ADF9" w:rsidR="00B50B6A" w:rsidRPr="00EA5C2C" w:rsidRDefault="00EA5C2C">
      <w:pPr>
        <w:suppressAutoHyphens/>
        <w:rPr>
          <w:rFonts w:ascii="Arial" w:hAnsi="Arial"/>
          <w:b/>
          <w:spacing w:val="-3"/>
          <w:sz w:val="20"/>
        </w:rPr>
      </w:pPr>
      <w:r w:rsidRPr="00EA5C2C">
        <w:rPr>
          <w:rFonts w:ascii="Arial" w:hAnsi="Arial"/>
          <w:b/>
          <w:spacing w:val="-3"/>
          <w:sz w:val="20"/>
        </w:rPr>
        <w:t>[2019] EWHC 2623 (QB)</w:t>
      </w:r>
    </w:p>
    <w:p w14:paraId="65A049CE" w14:textId="77777777" w:rsidR="005E2342" w:rsidRPr="0082264D" w:rsidRDefault="005E2342">
      <w:pPr>
        <w:pStyle w:val="CoverText"/>
        <w:rPr>
          <w:rFonts w:ascii="Arial" w:hAnsi="Arial"/>
          <w:sz w:val="20"/>
        </w:rPr>
      </w:pPr>
      <w:r w:rsidRPr="0082264D">
        <w:rPr>
          <w:rFonts w:ascii="Arial" w:hAnsi="Arial"/>
          <w:sz w:val="20"/>
        </w:rPr>
        <w:t>Royal Courts of Justice</w:t>
      </w:r>
    </w:p>
    <w:p w14:paraId="513C5547" w14:textId="77777777" w:rsidR="005E2342" w:rsidRPr="0082264D" w:rsidRDefault="005E2342">
      <w:pPr>
        <w:pStyle w:val="CoverText"/>
        <w:rPr>
          <w:rFonts w:ascii="Arial" w:hAnsi="Arial"/>
          <w:sz w:val="20"/>
        </w:rPr>
      </w:pPr>
      <w:r w:rsidRPr="0082264D">
        <w:rPr>
          <w:rFonts w:ascii="Arial" w:hAnsi="Arial"/>
          <w:sz w:val="20"/>
        </w:rPr>
        <w:t>Strand, London, WC2A 2LL</w:t>
      </w:r>
    </w:p>
    <w:p w14:paraId="12A05EC9" w14:textId="77777777" w:rsidR="005E2342" w:rsidRPr="0082264D" w:rsidRDefault="005E2342">
      <w:pPr>
        <w:suppressAutoHyphens/>
        <w:jc w:val="right"/>
        <w:rPr>
          <w:rFonts w:ascii="Arial" w:hAnsi="Arial"/>
          <w:spacing w:val="-3"/>
          <w:sz w:val="20"/>
          <w:u w:val="single"/>
        </w:rPr>
      </w:pPr>
    </w:p>
    <w:p w14:paraId="2D60FE44" w14:textId="70E9560B" w:rsidR="005E2342" w:rsidRPr="0082264D" w:rsidRDefault="00252E04">
      <w:pPr>
        <w:pStyle w:val="CoverText"/>
        <w:rPr>
          <w:rFonts w:ascii="Arial" w:hAnsi="Arial"/>
          <w:b/>
          <w:sz w:val="20"/>
        </w:rPr>
      </w:pPr>
      <w:r>
        <w:rPr>
          <w:rFonts w:ascii="Arial" w:hAnsi="Arial"/>
          <w:sz w:val="20"/>
        </w:rPr>
        <w:t>11</w:t>
      </w:r>
      <w:r w:rsidRPr="00252E04">
        <w:rPr>
          <w:rFonts w:ascii="Arial" w:hAnsi="Arial"/>
          <w:sz w:val="20"/>
          <w:vertAlign w:val="superscript"/>
        </w:rPr>
        <w:t>th</w:t>
      </w:r>
      <w:r>
        <w:rPr>
          <w:rFonts w:ascii="Arial" w:hAnsi="Arial"/>
          <w:sz w:val="20"/>
        </w:rPr>
        <w:t xml:space="preserve"> October </w:t>
      </w:r>
      <w:r w:rsidR="00B27299">
        <w:rPr>
          <w:rFonts w:ascii="Arial" w:hAnsi="Arial"/>
          <w:sz w:val="20"/>
        </w:rPr>
        <w:t>201</w:t>
      </w:r>
      <w:r w:rsidR="001E4BDC">
        <w:rPr>
          <w:rFonts w:ascii="Arial" w:hAnsi="Arial"/>
          <w:sz w:val="20"/>
        </w:rPr>
        <w:t>9</w:t>
      </w:r>
      <w:r w:rsidR="00161149">
        <w:rPr>
          <w:rFonts w:ascii="Arial" w:hAnsi="Arial"/>
          <w:sz w:val="20"/>
        </w:rPr>
        <w:t xml:space="preserve"> </w:t>
      </w:r>
      <w:r w:rsidR="005E2342" w:rsidRPr="0082264D">
        <w:rPr>
          <w:rFonts w:ascii="Arial" w:hAnsi="Arial"/>
          <w:sz w:val="20"/>
        </w:rPr>
        <w:t xml:space="preserve"> </w:t>
      </w:r>
    </w:p>
    <w:p w14:paraId="7D0747D9" w14:textId="77777777" w:rsidR="005E2342" w:rsidRPr="0082264D" w:rsidRDefault="005E2342">
      <w:pPr>
        <w:suppressAutoHyphens/>
        <w:rPr>
          <w:rFonts w:ascii="Arial" w:hAnsi="Arial"/>
          <w:spacing w:val="-3"/>
          <w:sz w:val="20"/>
        </w:rPr>
      </w:pPr>
    </w:p>
    <w:p w14:paraId="1B5C452C" w14:textId="77777777" w:rsidR="005E2342" w:rsidRPr="0082264D" w:rsidRDefault="005E2342">
      <w:pPr>
        <w:suppressAutoHyphens/>
        <w:jc w:val="center"/>
        <w:rPr>
          <w:rFonts w:ascii="Arial" w:hAnsi="Arial"/>
          <w:spacing w:val="-3"/>
          <w:sz w:val="20"/>
        </w:rPr>
      </w:pPr>
      <w:r w:rsidRPr="0082264D">
        <w:rPr>
          <w:rFonts w:ascii="Arial" w:hAnsi="Arial"/>
          <w:b/>
          <w:spacing w:val="-3"/>
          <w:sz w:val="20"/>
        </w:rPr>
        <w:t>Before</w:t>
      </w:r>
      <w:r w:rsidRPr="0082264D">
        <w:rPr>
          <w:rFonts w:ascii="Arial" w:hAnsi="Arial"/>
          <w:spacing w:val="-3"/>
          <w:sz w:val="20"/>
        </w:rPr>
        <w:t xml:space="preserve"> :</w:t>
      </w:r>
    </w:p>
    <w:p w14:paraId="3DD66DD8" w14:textId="77777777" w:rsidR="005E2342" w:rsidRPr="0082264D" w:rsidRDefault="005E2342">
      <w:pPr>
        <w:suppressAutoHyphens/>
        <w:jc w:val="center"/>
        <w:rPr>
          <w:rFonts w:ascii="Arial" w:hAnsi="Arial"/>
          <w:spacing w:val="-3"/>
          <w:sz w:val="20"/>
        </w:rPr>
      </w:pPr>
    </w:p>
    <w:p w14:paraId="6640CE89" w14:textId="77777777" w:rsidR="005E2342" w:rsidRPr="0082264D" w:rsidRDefault="007D67E6">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sz w:val="20"/>
        </w:rPr>
      </w:pPr>
      <w:r>
        <w:rPr>
          <w:rFonts w:ascii="Arial" w:hAnsi="Arial"/>
          <w:sz w:val="20"/>
        </w:rPr>
        <w:t>MASTER DAVISON</w:t>
      </w:r>
    </w:p>
    <w:p w14:paraId="5F403A28" w14:textId="77777777" w:rsidR="005E2342" w:rsidRPr="0082264D" w:rsidRDefault="005E2342">
      <w:pPr>
        <w:suppressAutoHyphens/>
        <w:jc w:val="center"/>
        <w:rPr>
          <w:rFonts w:ascii="Arial" w:hAnsi="Arial"/>
          <w:spacing w:val="-3"/>
          <w:sz w:val="20"/>
        </w:rPr>
      </w:pPr>
      <w:r w:rsidRPr="0082264D">
        <w:rPr>
          <w:rFonts w:ascii="Arial" w:hAnsi="Arial"/>
          <w:spacing w:val="-3"/>
          <w:sz w:val="20"/>
        </w:rPr>
        <w:t>- - - - - - - - - - - - - - - - - - - - -</w:t>
      </w:r>
    </w:p>
    <w:p w14:paraId="3E03E8F2" w14:textId="77777777" w:rsidR="005E2342" w:rsidRPr="0082264D" w:rsidRDefault="005E2342">
      <w:pPr>
        <w:suppressAutoHyphens/>
        <w:jc w:val="center"/>
        <w:rPr>
          <w:rFonts w:ascii="Arial" w:hAnsi="Arial"/>
          <w:b/>
          <w:spacing w:val="-3"/>
          <w:sz w:val="20"/>
        </w:rPr>
      </w:pPr>
      <w:r w:rsidRPr="0082264D">
        <w:rPr>
          <w:rFonts w:ascii="Arial" w:hAnsi="Arial"/>
          <w:b/>
          <w:spacing w:val="-3"/>
          <w:sz w:val="20"/>
        </w:rPr>
        <w:t>Between :</w:t>
      </w:r>
    </w:p>
    <w:p w14:paraId="370C72A4" w14:textId="77777777" w:rsidR="005E2342" w:rsidRPr="0082264D" w:rsidRDefault="005E2342">
      <w:pPr>
        <w:suppressAutoHyphens/>
        <w:rPr>
          <w:rFonts w:ascii="Arial" w:hAnsi="Arial"/>
          <w:b/>
          <w:spacing w:val="-3"/>
          <w:sz w:val="20"/>
        </w:rPr>
      </w:pPr>
    </w:p>
    <w:tbl>
      <w:tblPr>
        <w:tblW w:w="9126" w:type="dxa"/>
        <w:jc w:val="center"/>
        <w:tblLayout w:type="fixed"/>
        <w:tblLook w:val="0000" w:firstRow="0" w:lastRow="0" w:firstColumn="0" w:lastColumn="0" w:noHBand="0" w:noVBand="0"/>
      </w:tblPr>
      <w:tblGrid>
        <w:gridCol w:w="1776"/>
        <w:gridCol w:w="5568"/>
        <w:gridCol w:w="1782"/>
      </w:tblGrid>
      <w:tr w:rsidR="005E2342" w:rsidRPr="0082264D" w14:paraId="33179BAE" w14:textId="77777777">
        <w:trPr>
          <w:jc w:val="center"/>
        </w:trPr>
        <w:tc>
          <w:tcPr>
            <w:tcW w:w="1701" w:type="dxa"/>
          </w:tcPr>
          <w:p w14:paraId="7396D88A" w14:textId="77777777" w:rsidR="005E2342" w:rsidRPr="0082264D" w:rsidRDefault="005E2342">
            <w:pPr>
              <w:suppressAutoHyphens/>
              <w:rPr>
                <w:rFonts w:ascii="Arial" w:hAnsi="Arial"/>
                <w:b/>
                <w:spacing w:val="-3"/>
                <w:sz w:val="20"/>
              </w:rPr>
            </w:pPr>
          </w:p>
        </w:tc>
        <w:tc>
          <w:tcPr>
            <w:tcW w:w="5333" w:type="dxa"/>
          </w:tcPr>
          <w:p w14:paraId="1EB506CC" w14:textId="799F650A" w:rsidR="00AB46D6" w:rsidRDefault="00B03701" w:rsidP="00CC1D7F">
            <w:pPr>
              <w:suppressAutoHyphens/>
              <w:jc w:val="center"/>
              <w:rPr>
                <w:rFonts w:ascii="Arial" w:hAnsi="Arial"/>
                <w:b/>
                <w:spacing w:val="-3"/>
                <w:sz w:val="20"/>
              </w:rPr>
            </w:pPr>
            <w:r>
              <w:rPr>
                <w:rFonts w:ascii="Arial" w:hAnsi="Arial"/>
                <w:b/>
                <w:spacing w:val="-3"/>
                <w:sz w:val="20"/>
              </w:rPr>
              <w:t>SAMANTHA MUSTARD</w:t>
            </w:r>
          </w:p>
          <w:p w14:paraId="7CFE139A" w14:textId="4D4453FF" w:rsidR="005E2342" w:rsidRPr="0082264D" w:rsidRDefault="005E2342">
            <w:pPr>
              <w:suppressAutoHyphens/>
              <w:jc w:val="center"/>
              <w:rPr>
                <w:rFonts w:ascii="Arial" w:hAnsi="Arial"/>
                <w:b/>
                <w:spacing w:val="-3"/>
                <w:sz w:val="20"/>
              </w:rPr>
            </w:pPr>
          </w:p>
        </w:tc>
        <w:tc>
          <w:tcPr>
            <w:tcW w:w="1707" w:type="dxa"/>
          </w:tcPr>
          <w:p w14:paraId="3A42E352" w14:textId="72F41D47" w:rsidR="005E2342" w:rsidRPr="0082264D" w:rsidRDefault="00212C6D">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rPr>
                <w:rFonts w:ascii="Arial" w:hAnsi="Arial"/>
                <w:sz w:val="20"/>
              </w:rPr>
            </w:pPr>
            <w:r w:rsidRPr="0082264D">
              <w:rPr>
                <w:rFonts w:ascii="Arial" w:hAnsi="Arial"/>
                <w:sz w:val="20"/>
              </w:rPr>
              <w:t>Claimant</w:t>
            </w:r>
          </w:p>
        </w:tc>
      </w:tr>
      <w:tr w:rsidR="005E2342" w:rsidRPr="0082264D" w14:paraId="6F3C1A74" w14:textId="77777777">
        <w:trPr>
          <w:jc w:val="center"/>
        </w:trPr>
        <w:tc>
          <w:tcPr>
            <w:tcW w:w="1701" w:type="dxa"/>
          </w:tcPr>
          <w:p w14:paraId="2BBC225A" w14:textId="77777777" w:rsidR="005E2342" w:rsidRPr="0082264D" w:rsidRDefault="005E2342">
            <w:pPr>
              <w:suppressAutoHyphens/>
              <w:rPr>
                <w:rFonts w:ascii="Arial" w:hAnsi="Arial"/>
                <w:b/>
                <w:spacing w:val="-3"/>
                <w:sz w:val="20"/>
              </w:rPr>
            </w:pPr>
          </w:p>
        </w:tc>
        <w:tc>
          <w:tcPr>
            <w:tcW w:w="5333" w:type="dxa"/>
          </w:tcPr>
          <w:p w14:paraId="6B7E9CC0" w14:textId="77777777" w:rsidR="005E2342" w:rsidRPr="0082264D" w:rsidRDefault="005E2342">
            <w:pPr>
              <w:suppressAutoHyphens/>
              <w:jc w:val="center"/>
              <w:rPr>
                <w:rFonts w:ascii="Arial" w:hAnsi="Arial"/>
                <w:b/>
                <w:spacing w:val="-3"/>
                <w:sz w:val="20"/>
              </w:rPr>
            </w:pPr>
            <w:r w:rsidRPr="0082264D">
              <w:rPr>
                <w:rFonts w:ascii="Arial" w:hAnsi="Arial"/>
                <w:b/>
                <w:spacing w:val="-3"/>
                <w:sz w:val="20"/>
              </w:rPr>
              <w:t>- and -</w:t>
            </w:r>
          </w:p>
        </w:tc>
        <w:tc>
          <w:tcPr>
            <w:tcW w:w="1707" w:type="dxa"/>
          </w:tcPr>
          <w:p w14:paraId="73506B95" w14:textId="77777777" w:rsidR="005E2342" w:rsidRPr="0082264D" w:rsidRDefault="005E234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rPr>
                <w:rFonts w:ascii="Arial" w:hAnsi="Arial"/>
                <w:sz w:val="20"/>
              </w:rPr>
            </w:pPr>
          </w:p>
        </w:tc>
      </w:tr>
      <w:tr w:rsidR="005E2342" w:rsidRPr="0082264D" w14:paraId="0F3FB58E" w14:textId="77777777">
        <w:trPr>
          <w:jc w:val="center"/>
        </w:trPr>
        <w:tc>
          <w:tcPr>
            <w:tcW w:w="1701" w:type="dxa"/>
          </w:tcPr>
          <w:p w14:paraId="6FCFC08F" w14:textId="77777777" w:rsidR="005E2342" w:rsidRPr="0082264D" w:rsidRDefault="005E2342">
            <w:pPr>
              <w:suppressAutoHyphens/>
              <w:rPr>
                <w:rFonts w:ascii="Arial" w:hAnsi="Arial"/>
                <w:b/>
                <w:spacing w:val="-3"/>
                <w:sz w:val="20"/>
              </w:rPr>
            </w:pPr>
          </w:p>
        </w:tc>
        <w:tc>
          <w:tcPr>
            <w:tcW w:w="5333" w:type="dxa"/>
          </w:tcPr>
          <w:p w14:paraId="44A10150" w14:textId="0BC54D7C" w:rsidR="00C65007" w:rsidRDefault="00C65007" w:rsidP="001E4BDC">
            <w:pPr>
              <w:suppressAutoHyphens/>
              <w:jc w:val="center"/>
              <w:rPr>
                <w:rFonts w:ascii="Arial" w:hAnsi="Arial"/>
                <w:b/>
                <w:spacing w:val="-3"/>
                <w:sz w:val="20"/>
              </w:rPr>
            </w:pPr>
          </w:p>
          <w:p w14:paraId="33B15E55" w14:textId="604B1F46" w:rsidR="00EF4632" w:rsidRDefault="000E3C17" w:rsidP="00E408D6">
            <w:pPr>
              <w:suppressAutoHyphens/>
              <w:jc w:val="center"/>
              <w:rPr>
                <w:rFonts w:ascii="Arial" w:hAnsi="Arial"/>
                <w:b/>
                <w:spacing w:val="-3"/>
                <w:sz w:val="20"/>
              </w:rPr>
            </w:pPr>
            <w:r>
              <w:rPr>
                <w:rFonts w:ascii="Arial" w:hAnsi="Arial"/>
                <w:b/>
                <w:spacing w:val="-3"/>
                <w:sz w:val="20"/>
              </w:rPr>
              <w:t>JAMIE FLOWER (1)</w:t>
            </w:r>
          </w:p>
          <w:p w14:paraId="3CFBAC67" w14:textId="041879F3" w:rsidR="000E3C17" w:rsidRDefault="000E3C17" w:rsidP="00E408D6">
            <w:pPr>
              <w:suppressAutoHyphens/>
              <w:jc w:val="center"/>
              <w:rPr>
                <w:rFonts w:ascii="Arial" w:hAnsi="Arial"/>
                <w:b/>
                <w:spacing w:val="-3"/>
                <w:sz w:val="20"/>
              </w:rPr>
            </w:pPr>
            <w:r>
              <w:rPr>
                <w:rFonts w:ascii="Arial" w:hAnsi="Arial"/>
                <w:b/>
                <w:spacing w:val="-3"/>
                <w:sz w:val="20"/>
              </w:rPr>
              <w:t>STEPHEN FLOWER (2)</w:t>
            </w:r>
          </w:p>
          <w:p w14:paraId="3A0B0FD5" w14:textId="5F474A78" w:rsidR="000E3C17" w:rsidRDefault="000E3C17" w:rsidP="00E408D6">
            <w:pPr>
              <w:suppressAutoHyphens/>
              <w:jc w:val="center"/>
              <w:rPr>
                <w:rFonts w:ascii="Arial" w:hAnsi="Arial"/>
                <w:b/>
                <w:spacing w:val="-3"/>
                <w:sz w:val="20"/>
              </w:rPr>
            </w:pPr>
            <w:r>
              <w:rPr>
                <w:rFonts w:ascii="Arial" w:hAnsi="Arial"/>
                <w:b/>
                <w:spacing w:val="-3"/>
                <w:sz w:val="20"/>
              </w:rPr>
              <w:t>DIRECT LINE INSURANCE (3)</w:t>
            </w:r>
          </w:p>
          <w:p w14:paraId="79193936" w14:textId="77777777" w:rsidR="00784AFC" w:rsidRPr="00944839" w:rsidRDefault="00784AFC" w:rsidP="00784AFC">
            <w:pPr>
              <w:pStyle w:val="ListParagraph"/>
              <w:suppressAutoHyphens/>
              <w:rPr>
                <w:rFonts w:ascii="Arial" w:hAnsi="Arial"/>
                <w:b/>
                <w:spacing w:val="-3"/>
                <w:sz w:val="20"/>
              </w:rPr>
            </w:pPr>
          </w:p>
          <w:p w14:paraId="101B27DC" w14:textId="05E08C9B" w:rsidR="00944839" w:rsidRPr="00784AFC" w:rsidRDefault="00944839" w:rsidP="00784AFC">
            <w:pPr>
              <w:suppressAutoHyphens/>
              <w:ind w:left="360"/>
              <w:rPr>
                <w:rFonts w:ascii="Arial" w:hAnsi="Arial"/>
                <w:b/>
                <w:spacing w:val="-3"/>
                <w:sz w:val="20"/>
              </w:rPr>
            </w:pPr>
          </w:p>
        </w:tc>
        <w:tc>
          <w:tcPr>
            <w:tcW w:w="1707" w:type="dxa"/>
          </w:tcPr>
          <w:p w14:paraId="72618E7A" w14:textId="77777777" w:rsidR="00EF4632" w:rsidRDefault="00EF463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rPr>
                <w:rFonts w:ascii="Arial" w:hAnsi="Arial"/>
                <w:sz w:val="20"/>
              </w:rPr>
            </w:pPr>
          </w:p>
          <w:p w14:paraId="61D9B68A" w14:textId="77777777" w:rsidR="007E6C5A" w:rsidRDefault="007E6C5A">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rPr>
                <w:rFonts w:ascii="Arial" w:hAnsi="Arial"/>
                <w:sz w:val="20"/>
              </w:rPr>
            </w:pPr>
          </w:p>
          <w:p w14:paraId="4B673FBB" w14:textId="77777777" w:rsidR="007E6C5A" w:rsidRDefault="007E6C5A">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rPr>
                <w:rFonts w:ascii="Arial" w:hAnsi="Arial"/>
                <w:sz w:val="20"/>
              </w:rPr>
            </w:pPr>
          </w:p>
          <w:p w14:paraId="7CD4EAC6" w14:textId="783CB135" w:rsidR="005E2342" w:rsidRPr="0082264D" w:rsidRDefault="00212C6D">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rPr>
                <w:rFonts w:ascii="Arial" w:hAnsi="Arial"/>
                <w:sz w:val="20"/>
              </w:rPr>
            </w:pPr>
            <w:r w:rsidRPr="0082264D">
              <w:rPr>
                <w:rFonts w:ascii="Arial" w:hAnsi="Arial"/>
                <w:sz w:val="20"/>
              </w:rPr>
              <w:t>Defendant</w:t>
            </w:r>
            <w:r w:rsidR="00C65007">
              <w:rPr>
                <w:rFonts w:ascii="Arial" w:hAnsi="Arial"/>
                <w:sz w:val="20"/>
              </w:rPr>
              <w:t>s</w:t>
            </w:r>
          </w:p>
        </w:tc>
      </w:tr>
    </w:tbl>
    <w:p w14:paraId="1A24B35F" w14:textId="77777777" w:rsidR="005E2342" w:rsidRPr="0082264D" w:rsidRDefault="005E2342">
      <w:pPr>
        <w:suppressAutoHyphens/>
        <w:rPr>
          <w:rFonts w:ascii="Arial" w:hAnsi="Arial"/>
          <w:b/>
          <w:spacing w:val="-3"/>
          <w:sz w:val="20"/>
        </w:rPr>
      </w:pPr>
    </w:p>
    <w:p w14:paraId="0D02127D" w14:textId="77777777" w:rsidR="005E2342" w:rsidRPr="0082264D" w:rsidRDefault="005E2342">
      <w:pPr>
        <w:suppressAutoHyphens/>
        <w:jc w:val="center"/>
        <w:rPr>
          <w:rFonts w:ascii="Arial" w:hAnsi="Arial"/>
          <w:spacing w:val="-3"/>
          <w:sz w:val="20"/>
        </w:rPr>
      </w:pPr>
      <w:r w:rsidRPr="0082264D">
        <w:rPr>
          <w:rFonts w:ascii="Arial" w:hAnsi="Arial"/>
          <w:spacing w:val="-3"/>
          <w:sz w:val="20"/>
        </w:rPr>
        <w:t>- - - - - - - - - - - - - - - - - - - - -</w:t>
      </w:r>
    </w:p>
    <w:p w14:paraId="238C0A1F" w14:textId="77777777" w:rsidR="005E2342" w:rsidRPr="0082264D" w:rsidRDefault="005E2342">
      <w:pPr>
        <w:suppressAutoHyphens/>
        <w:jc w:val="center"/>
        <w:rPr>
          <w:rFonts w:ascii="Arial" w:hAnsi="Arial"/>
          <w:spacing w:val="-3"/>
          <w:sz w:val="20"/>
        </w:rPr>
      </w:pPr>
      <w:r w:rsidRPr="0082264D">
        <w:rPr>
          <w:rFonts w:ascii="Arial" w:hAnsi="Arial"/>
          <w:spacing w:val="-3"/>
          <w:sz w:val="20"/>
        </w:rPr>
        <w:t>- - - - - - - - - - - - - - - - - - - - -</w:t>
      </w:r>
    </w:p>
    <w:p w14:paraId="55A8CA6F" w14:textId="77777777" w:rsidR="00EF4632" w:rsidRDefault="00EF4632">
      <w:pPr>
        <w:suppressAutoHyphens/>
        <w:jc w:val="center"/>
        <w:rPr>
          <w:rFonts w:ascii="Arial" w:hAnsi="Arial"/>
          <w:spacing w:val="-3"/>
          <w:sz w:val="20"/>
        </w:rPr>
      </w:pPr>
    </w:p>
    <w:p w14:paraId="4E6D1064" w14:textId="3F876C4A" w:rsidR="005E2342" w:rsidRPr="0082264D" w:rsidRDefault="005E2342">
      <w:pPr>
        <w:suppressAutoHyphens/>
        <w:jc w:val="center"/>
        <w:rPr>
          <w:rFonts w:ascii="Arial" w:hAnsi="Arial"/>
          <w:spacing w:val="-3"/>
          <w:sz w:val="20"/>
        </w:rPr>
      </w:pPr>
    </w:p>
    <w:p w14:paraId="491AB0F5" w14:textId="112AE353" w:rsidR="005E2342" w:rsidRPr="00EF4632" w:rsidRDefault="00784AFC">
      <w:pPr>
        <w:suppressAutoHyphens/>
        <w:jc w:val="center"/>
        <w:rPr>
          <w:rFonts w:ascii="Arial" w:hAnsi="Arial"/>
          <w:b/>
          <w:bCs/>
          <w:spacing w:val="-3"/>
          <w:sz w:val="20"/>
        </w:rPr>
      </w:pPr>
      <w:r>
        <w:rPr>
          <w:rFonts w:ascii="Arial" w:hAnsi="Arial"/>
          <w:b/>
          <w:spacing w:val="-3"/>
          <w:sz w:val="20"/>
        </w:rPr>
        <w:t>M</w:t>
      </w:r>
      <w:r w:rsidR="000E3C17">
        <w:rPr>
          <w:rFonts w:ascii="Arial" w:hAnsi="Arial"/>
          <w:b/>
          <w:spacing w:val="-3"/>
          <w:sz w:val="20"/>
        </w:rPr>
        <w:t>r Marcus Grant</w:t>
      </w:r>
      <w:r w:rsidR="00B8010C">
        <w:rPr>
          <w:rFonts w:ascii="Arial" w:hAnsi="Arial"/>
          <w:b/>
          <w:spacing w:val="-3"/>
          <w:sz w:val="20"/>
        </w:rPr>
        <w:t xml:space="preserve"> </w:t>
      </w:r>
      <w:r w:rsidR="005E2342" w:rsidRPr="0082264D">
        <w:rPr>
          <w:rFonts w:ascii="Arial" w:hAnsi="Arial"/>
          <w:bCs/>
          <w:spacing w:val="-3"/>
          <w:sz w:val="20"/>
        </w:rPr>
        <w:t>(instructed by</w:t>
      </w:r>
      <w:r w:rsidR="005E2342" w:rsidRPr="0082264D">
        <w:rPr>
          <w:rFonts w:ascii="Arial" w:hAnsi="Arial"/>
          <w:b/>
          <w:spacing w:val="-3"/>
          <w:sz w:val="20"/>
        </w:rPr>
        <w:t xml:space="preserve"> </w:t>
      </w:r>
      <w:r w:rsidR="00AA74B0">
        <w:rPr>
          <w:rFonts w:ascii="Arial" w:hAnsi="Arial"/>
          <w:b/>
          <w:spacing w:val="-3"/>
          <w:sz w:val="20"/>
        </w:rPr>
        <w:t>Dickinson Solicitors Ltd</w:t>
      </w:r>
      <w:r w:rsidR="005E2342" w:rsidRPr="0082264D">
        <w:rPr>
          <w:rFonts w:ascii="Arial" w:hAnsi="Arial"/>
          <w:bCs/>
          <w:spacing w:val="-3"/>
          <w:sz w:val="20"/>
        </w:rPr>
        <w:t>) for the</w:t>
      </w:r>
      <w:r w:rsidR="005E2342" w:rsidRPr="0082264D">
        <w:rPr>
          <w:rFonts w:ascii="Arial" w:hAnsi="Arial"/>
          <w:spacing w:val="-3"/>
          <w:sz w:val="20"/>
        </w:rPr>
        <w:t xml:space="preserve"> </w:t>
      </w:r>
      <w:r w:rsidR="009A58AE">
        <w:rPr>
          <w:rFonts w:ascii="Arial" w:hAnsi="Arial"/>
          <w:b/>
          <w:bCs/>
          <w:spacing w:val="-3"/>
          <w:sz w:val="20"/>
        </w:rPr>
        <w:t>Claim</w:t>
      </w:r>
      <w:r w:rsidR="00EF4632" w:rsidRPr="00EF4632">
        <w:rPr>
          <w:rFonts w:ascii="Arial" w:hAnsi="Arial"/>
          <w:b/>
          <w:bCs/>
          <w:spacing w:val="-3"/>
          <w:sz w:val="20"/>
        </w:rPr>
        <w:t>ant</w:t>
      </w:r>
    </w:p>
    <w:p w14:paraId="20037EAC" w14:textId="67FE90A3" w:rsidR="005E2342" w:rsidRPr="00EF4632" w:rsidRDefault="00210580">
      <w:pPr>
        <w:suppressAutoHyphens/>
        <w:jc w:val="center"/>
        <w:rPr>
          <w:rFonts w:ascii="Arial" w:hAnsi="Arial"/>
          <w:b/>
          <w:spacing w:val="-3"/>
          <w:sz w:val="20"/>
        </w:rPr>
      </w:pPr>
      <w:r>
        <w:rPr>
          <w:rFonts w:ascii="Arial" w:hAnsi="Arial"/>
          <w:b/>
          <w:spacing w:val="-3"/>
          <w:sz w:val="20"/>
        </w:rPr>
        <w:t>M</w:t>
      </w:r>
      <w:r w:rsidR="009A58AE">
        <w:rPr>
          <w:rFonts w:ascii="Arial" w:hAnsi="Arial"/>
          <w:b/>
          <w:spacing w:val="-3"/>
          <w:sz w:val="20"/>
        </w:rPr>
        <w:t xml:space="preserve">r William </w:t>
      </w:r>
      <w:proofErr w:type="spellStart"/>
      <w:r w:rsidR="009A58AE">
        <w:rPr>
          <w:rFonts w:ascii="Arial" w:hAnsi="Arial"/>
          <w:b/>
          <w:spacing w:val="-3"/>
          <w:sz w:val="20"/>
        </w:rPr>
        <w:t>Audland</w:t>
      </w:r>
      <w:proofErr w:type="spellEnd"/>
      <w:r w:rsidR="009A58AE">
        <w:rPr>
          <w:rFonts w:ascii="Arial" w:hAnsi="Arial"/>
          <w:b/>
          <w:spacing w:val="-3"/>
          <w:sz w:val="20"/>
        </w:rPr>
        <w:t xml:space="preserve"> QC</w:t>
      </w:r>
      <w:r w:rsidR="00242719">
        <w:rPr>
          <w:rFonts w:ascii="Arial" w:hAnsi="Arial"/>
          <w:spacing w:val="-3"/>
          <w:sz w:val="20"/>
        </w:rPr>
        <w:t xml:space="preserve"> </w:t>
      </w:r>
      <w:r w:rsidR="005E2342" w:rsidRPr="0082264D">
        <w:rPr>
          <w:rFonts w:ascii="Arial" w:hAnsi="Arial"/>
          <w:bCs/>
          <w:spacing w:val="-3"/>
          <w:sz w:val="20"/>
        </w:rPr>
        <w:t>(instructed by</w:t>
      </w:r>
      <w:r w:rsidR="000572C1">
        <w:rPr>
          <w:rFonts w:ascii="Arial" w:hAnsi="Arial"/>
          <w:bCs/>
          <w:spacing w:val="-3"/>
          <w:sz w:val="20"/>
        </w:rPr>
        <w:t xml:space="preserve"> </w:t>
      </w:r>
      <w:r w:rsidR="00E24DEA">
        <w:rPr>
          <w:rFonts w:ascii="Arial" w:hAnsi="Arial"/>
          <w:b/>
          <w:spacing w:val="-3"/>
          <w:sz w:val="20"/>
        </w:rPr>
        <w:t>BLM</w:t>
      </w:r>
      <w:r w:rsidR="00CE0165">
        <w:rPr>
          <w:rFonts w:ascii="Arial" w:hAnsi="Arial"/>
          <w:bCs/>
          <w:spacing w:val="-3"/>
          <w:sz w:val="20"/>
        </w:rPr>
        <w:t>)</w:t>
      </w:r>
      <w:r w:rsidR="005E2342" w:rsidRPr="0082264D">
        <w:rPr>
          <w:rFonts w:ascii="Arial" w:hAnsi="Arial"/>
          <w:bCs/>
          <w:spacing w:val="-3"/>
          <w:sz w:val="20"/>
        </w:rPr>
        <w:t xml:space="preserve"> for </w:t>
      </w:r>
      <w:r w:rsidR="00C65007">
        <w:rPr>
          <w:rFonts w:ascii="Arial" w:hAnsi="Arial"/>
          <w:bCs/>
          <w:spacing w:val="-3"/>
          <w:sz w:val="20"/>
        </w:rPr>
        <w:t>the</w:t>
      </w:r>
      <w:r w:rsidR="00EF4632">
        <w:rPr>
          <w:rFonts w:ascii="Arial" w:hAnsi="Arial"/>
          <w:bCs/>
          <w:spacing w:val="-3"/>
          <w:sz w:val="20"/>
        </w:rPr>
        <w:t xml:space="preserve"> </w:t>
      </w:r>
      <w:r w:rsidR="00E24DEA">
        <w:rPr>
          <w:rFonts w:ascii="Arial" w:hAnsi="Arial"/>
          <w:b/>
          <w:spacing w:val="-3"/>
          <w:sz w:val="20"/>
        </w:rPr>
        <w:t xml:space="preserve">Third </w:t>
      </w:r>
      <w:r w:rsidR="00EF4632" w:rsidRPr="00EF4632">
        <w:rPr>
          <w:rFonts w:ascii="Arial" w:hAnsi="Arial"/>
          <w:b/>
          <w:spacing w:val="-3"/>
          <w:sz w:val="20"/>
        </w:rPr>
        <w:t>Defendant</w:t>
      </w:r>
    </w:p>
    <w:p w14:paraId="136FAFCB" w14:textId="3EB7C87A" w:rsidR="00EF4632" w:rsidRDefault="00EF4632">
      <w:pPr>
        <w:suppressAutoHyphens/>
        <w:jc w:val="center"/>
        <w:rPr>
          <w:rFonts w:ascii="Arial" w:hAnsi="Arial"/>
          <w:bCs/>
          <w:spacing w:val="-3"/>
          <w:sz w:val="20"/>
        </w:rPr>
      </w:pPr>
    </w:p>
    <w:p w14:paraId="59EADCE7" w14:textId="2576556C" w:rsidR="004C7EA4" w:rsidRPr="00D578FE" w:rsidRDefault="004C7EA4" w:rsidP="00EF0F1C">
      <w:pPr>
        <w:suppressAutoHyphens/>
        <w:rPr>
          <w:rFonts w:ascii="Arial" w:hAnsi="Arial"/>
          <w:b/>
          <w:bCs/>
          <w:spacing w:val="-3"/>
          <w:sz w:val="20"/>
        </w:rPr>
      </w:pPr>
    </w:p>
    <w:p w14:paraId="411F53E4" w14:textId="77777777" w:rsidR="005E2342" w:rsidRPr="0082264D" w:rsidRDefault="005E2342">
      <w:pPr>
        <w:suppressAutoHyphens/>
        <w:jc w:val="center"/>
        <w:rPr>
          <w:rFonts w:ascii="Arial" w:hAnsi="Arial"/>
          <w:b/>
          <w:spacing w:val="-3"/>
          <w:sz w:val="20"/>
        </w:rPr>
      </w:pPr>
    </w:p>
    <w:p w14:paraId="69E22FA3" w14:textId="76BA08E8" w:rsidR="005E2342" w:rsidRPr="0082264D" w:rsidRDefault="00C148B1">
      <w:pPr>
        <w:suppressAutoHyphens/>
        <w:jc w:val="center"/>
        <w:rPr>
          <w:rFonts w:ascii="Arial" w:hAnsi="Arial"/>
          <w:spacing w:val="-3"/>
          <w:sz w:val="20"/>
        </w:rPr>
      </w:pPr>
      <w:r>
        <w:rPr>
          <w:rFonts w:ascii="Arial" w:hAnsi="Arial"/>
          <w:spacing w:val="-3"/>
          <w:sz w:val="20"/>
        </w:rPr>
        <w:t>Hearing date</w:t>
      </w:r>
      <w:r w:rsidR="00B82E9F">
        <w:rPr>
          <w:rFonts w:ascii="Arial" w:hAnsi="Arial"/>
          <w:spacing w:val="-3"/>
          <w:sz w:val="20"/>
        </w:rPr>
        <w:t xml:space="preserve">: </w:t>
      </w:r>
      <w:r w:rsidR="00EF4632">
        <w:rPr>
          <w:rFonts w:ascii="Arial" w:hAnsi="Arial"/>
          <w:spacing w:val="-3"/>
          <w:sz w:val="20"/>
        </w:rPr>
        <w:t>2</w:t>
      </w:r>
      <w:r w:rsidR="0000165C">
        <w:rPr>
          <w:rFonts w:ascii="Arial" w:hAnsi="Arial"/>
          <w:spacing w:val="-3"/>
          <w:sz w:val="20"/>
        </w:rPr>
        <w:t>9</w:t>
      </w:r>
      <w:r w:rsidR="00EF4632">
        <w:rPr>
          <w:rFonts w:ascii="Arial" w:hAnsi="Arial"/>
          <w:spacing w:val="-3"/>
          <w:sz w:val="20"/>
        </w:rPr>
        <w:t xml:space="preserve"> August 2019</w:t>
      </w:r>
    </w:p>
    <w:p w14:paraId="254A69F1" w14:textId="77777777" w:rsidR="005E2342" w:rsidRPr="0082264D" w:rsidRDefault="005E2342">
      <w:pPr>
        <w:suppressAutoHyphens/>
        <w:jc w:val="center"/>
        <w:rPr>
          <w:rFonts w:ascii="Arial" w:hAnsi="Arial"/>
          <w:spacing w:val="-3"/>
          <w:sz w:val="20"/>
        </w:rPr>
      </w:pPr>
      <w:r w:rsidRPr="0082264D">
        <w:rPr>
          <w:rFonts w:ascii="Arial" w:hAnsi="Arial"/>
          <w:spacing w:val="-3"/>
          <w:sz w:val="20"/>
        </w:rPr>
        <w:t>- - - - - - - - - - - - - - - - - - - - -</w:t>
      </w:r>
    </w:p>
    <w:p w14:paraId="32CF0158" w14:textId="212E7980" w:rsidR="005E2342" w:rsidRPr="000E7D7E" w:rsidRDefault="00132598" w:rsidP="000E7D7E">
      <w:pPr>
        <w:pStyle w:val="CoverDesc"/>
        <w:rPr>
          <w:rFonts w:ascii="Arial" w:hAnsi="Arial"/>
          <w:sz w:val="20"/>
        </w:rPr>
      </w:pPr>
      <w:r>
        <w:rPr>
          <w:rFonts w:ascii="Arial" w:hAnsi="Arial"/>
          <w:sz w:val="20"/>
        </w:rPr>
        <w:t>A</w:t>
      </w:r>
      <w:r w:rsidR="000E7D7E" w:rsidRPr="000E7D7E">
        <w:rPr>
          <w:rFonts w:ascii="Arial" w:hAnsi="Arial"/>
          <w:sz w:val="20"/>
        </w:rPr>
        <w:t>pproved Judgment</w:t>
      </w:r>
    </w:p>
    <w:p w14:paraId="6B3DACD5" w14:textId="77777777" w:rsidR="000E7D7E" w:rsidRPr="000E7D7E" w:rsidRDefault="000E7D7E" w:rsidP="000E7D7E">
      <w:pPr>
        <w:jc w:val="center"/>
        <w:rPr>
          <w:rFonts w:ascii="Arial" w:hAnsi="Arial"/>
          <w:sz w:val="20"/>
        </w:rPr>
      </w:pPr>
      <w:r w:rsidRPr="000E7D7E">
        <w:rPr>
          <w:rFonts w:ascii="Arial" w:hAnsi="Arial"/>
          <w:sz w:val="20"/>
        </w:rPr>
        <w:t>I direct that pursuant to CPR PD 39A para 6.1 no official shorthand note shall be taken of this Judgment and that copies of this version as handed down may be treated as authentic.</w:t>
      </w:r>
    </w:p>
    <w:p w14:paraId="34851377" w14:textId="77777777" w:rsidR="000E7D7E" w:rsidRPr="000E7D7E" w:rsidRDefault="000E7D7E" w:rsidP="000E7D7E">
      <w:pPr>
        <w:jc w:val="center"/>
        <w:rPr>
          <w:rFonts w:ascii="Arial" w:hAnsi="Arial"/>
          <w:sz w:val="20"/>
        </w:rPr>
      </w:pPr>
    </w:p>
    <w:p w14:paraId="27C6CF59" w14:textId="77777777" w:rsidR="000E7D7E" w:rsidRPr="000E7D7E" w:rsidRDefault="000E7D7E" w:rsidP="000E7D7E">
      <w:pPr>
        <w:jc w:val="center"/>
        <w:rPr>
          <w:rFonts w:ascii="Arial" w:hAnsi="Arial"/>
          <w:sz w:val="20"/>
        </w:rPr>
      </w:pPr>
    </w:p>
    <w:p w14:paraId="0D3A5E60" w14:textId="6634F230" w:rsidR="005E2342" w:rsidRPr="000E7D7E" w:rsidRDefault="000E7D7E" w:rsidP="000D3A7D">
      <w:pPr>
        <w:jc w:val="center"/>
        <w:rPr>
          <w:rFonts w:ascii="Arial" w:hAnsi="Arial"/>
          <w:sz w:val="20"/>
        </w:rPr>
        <w:sectPr w:rsidR="005E2342" w:rsidRPr="000E7D7E">
          <w:footerReference w:type="default" r:id="rId11"/>
          <w:pgSz w:w="11909" w:h="16834" w:code="9"/>
          <w:pgMar w:top="720" w:right="1440" w:bottom="720" w:left="1440" w:header="720" w:footer="720" w:gutter="0"/>
          <w:pgNumType w:start="1"/>
          <w:cols w:space="720"/>
        </w:sectPr>
      </w:pPr>
      <w:r w:rsidRPr="000E7D7E">
        <w:rPr>
          <w:rFonts w:ascii="Arial" w:hAnsi="Arial"/>
          <w:sz w:val="20"/>
        </w:rPr>
        <w:t>.............................</w:t>
      </w:r>
    </w:p>
    <w:p w14:paraId="6AF8E703" w14:textId="7DAED4F9" w:rsidR="009D70A7" w:rsidRPr="009D70A7" w:rsidRDefault="009D70A7" w:rsidP="000D3A7D">
      <w:pPr>
        <w:pStyle w:val="ParaLevel1"/>
        <w:numPr>
          <w:ilvl w:val="0"/>
          <w:numId w:val="0"/>
        </w:numPr>
        <w:sectPr w:rsidR="009D70A7" w:rsidRPr="009D70A7">
          <w:headerReference w:type="default" r:id="rId12"/>
          <w:footerReference w:type="default" r:id="rId13"/>
          <w:pgSz w:w="11909" w:h="16834" w:code="9"/>
          <w:pgMar w:top="1440" w:right="1440" w:bottom="1440" w:left="1440" w:header="709" w:footer="709" w:gutter="0"/>
          <w:cols w:space="720"/>
          <w:formProt w:val="0"/>
        </w:sectPr>
      </w:pPr>
    </w:p>
    <w:p w14:paraId="36BBD237" w14:textId="36FB3AA0" w:rsidR="001D104A" w:rsidRPr="001D104A" w:rsidRDefault="001D104A" w:rsidP="001D104A">
      <w:pPr>
        <w:pStyle w:val="ParaLevel1"/>
        <w:numPr>
          <w:ilvl w:val="0"/>
          <w:numId w:val="0"/>
        </w:numPr>
        <w:ind w:left="720"/>
        <w:rPr>
          <w:rFonts w:ascii="Arial" w:hAnsi="Arial"/>
          <w:b/>
          <w:bCs/>
          <w:sz w:val="20"/>
        </w:rPr>
      </w:pPr>
      <w:r>
        <w:rPr>
          <w:rFonts w:ascii="Arial" w:hAnsi="Arial"/>
          <w:b/>
          <w:bCs/>
          <w:sz w:val="20"/>
        </w:rPr>
        <w:t>Introduction</w:t>
      </w:r>
    </w:p>
    <w:p w14:paraId="3AF71896" w14:textId="0AC4B0B5" w:rsidR="00425D92" w:rsidRDefault="00425D92" w:rsidP="00455FA8">
      <w:pPr>
        <w:pStyle w:val="ParaLevel1"/>
        <w:rPr>
          <w:rFonts w:ascii="Arial" w:hAnsi="Arial"/>
          <w:sz w:val="20"/>
        </w:rPr>
      </w:pPr>
      <w:r w:rsidRPr="00425D92">
        <w:rPr>
          <w:rFonts w:ascii="Arial" w:hAnsi="Arial"/>
          <w:sz w:val="20"/>
        </w:rPr>
        <w:t>This</w:t>
      </w:r>
      <w:r>
        <w:rPr>
          <w:rFonts w:ascii="Arial" w:hAnsi="Arial"/>
          <w:sz w:val="20"/>
        </w:rPr>
        <w:t xml:space="preserve"> </w:t>
      </w:r>
      <w:r w:rsidR="00A314AA" w:rsidRPr="00425D92">
        <w:rPr>
          <w:rFonts w:ascii="Arial" w:hAnsi="Arial"/>
          <w:sz w:val="20"/>
        </w:rPr>
        <w:t xml:space="preserve">is my reserved judgment </w:t>
      </w:r>
      <w:r w:rsidR="00EF4632" w:rsidRPr="00425D92">
        <w:rPr>
          <w:rFonts w:ascii="Arial" w:hAnsi="Arial"/>
          <w:sz w:val="20"/>
        </w:rPr>
        <w:t xml:space="preserve">on </w:t>
      </w:r>
      <w:r>
        <w:rPr>
          <w:rFonts w:ascii="Arial" w:hAnsi="Arial"/>
          <w:sz w:val="20"/>
        </w:rPr>
        <w:t xml:space="preserve">cross-applications that came before me on </w:t>
      </w:r>
      <w:r w:rsidR="00805FFC">
        <w:rPr>
          <w:rFonts w:ascii="Arial" w:hAnsi="Arial"/>
          <w:sz w:val="20"/>
        </w:rPr>
        <w:t xml:space="preserve">29 August 2019.  Mr Marcus Grant </w:t>
      </w:r>
      <w:r w:rsidR="005D0B98">
        <w:rPr>
          <w:rFonts w:ascii="Arial" w:hAnsi="Arial"/>
          <w:sz w:val="20"/>
        </w:rPr>
        <w:t>represented</w:t>
      </w:r>
      <w:r w:rsidR="003F11EC">
        <w:rPr>
          <w:rFonts w:ascii="Arial" w:hAnsi="Arial"/>
          <w:sz w:val="20"/>
        </w:rPr>
        <w:t xml:space="preserve"> Samantha Mustard, the </w:t>
      </w:r>
      <w:r w:rsidR="00805FFC">
        <w:rPr>
          <w:rFonts w:ascii="Arial" w:hAnsi="Arial"/>
          <w:sz w:val="20"/>
        </w:rPr>
        <w:t>claimant</w:t>
      </w:r>
      <w:r w:rsidR="003F11EC">
        <w:rPr>
          <w:rFonts w:ascii="Arial" w:hAnsi="Arial"/>
          <w:sz w:val="20"/>
        </w:rPr>
        <w:t xml:space="preserve">.  </w:t>
      </w:r>
      <w:r w:rsidR="00805FFC">
        <w:rPr>
          <w:rFonts w:ascii="Arial" w:hAnsi="Arial"/>
          <w:sz w:val="20"/>
        </w:rPr>
        <w:t xml:space="preserve">Mr William </w:t>
      </w:r>
      <w:proofErr w:type="spellStart"/>
      <w:r w:rsidR="00805FFC">
        <w:rPr>
          <w:rFonts w:ascii="Arial" w:hAnsi="Arial"/>
          <w:sz w:val="20"/>
        </w:rPr>
        <w:t>Audland</w:t>
      </w:r>
      <w:proofErr w:type="spellEnd"/>
      <w:r w:rsidR="00805FFC">
        <w:rPr>
          <w:rFonts w:ascii="Arial" w:hAnsi="Arial"/>
          <w:sz w:val="20"/>
        </w:rPr>
        <w:t xml:space="preserve"> QC </w:t>
      </w:r>
      <w:r w:rsidR="003F11EC">
        <w:rPr>
          <w:rFonts w:ascii="Arial" w:hAnsi="Arial"/>
          <w:sz w:val="20"/>
        </w:rPr>
        <w:t>represented Direct Line Insurance</w:t>
      </w:r>
      <w:r w:rsidR="00C95C4E">
        <w:rPr>
          <w:rFonts w:ascii="Arial" w:hAnsi="Arial"/>
          <w:sz w:val="20"/>
        </w:rPr>
        <w:t>,</w:t>
      </w:r>
      <w:r w:rsidR="00805FFC">
        <w:rPr>
          <w:rFonts w:ascii="Arial" w:hAnsi="Arial"/>
          <w:sz w:val="20"/>
        </w:rPr>
        <w:t xml:space="preserve"> the </w:t>
      </w:r>
      <w:r w:rsidR="00BA6519">
        <w:rPr>
          <w:rFonts w:ascii="Arial" w:hAnsi="Arial"/>
          <w:sz w:val="20"/>
        </w:rPr>
        <w:t>third defendant.</w:t>
      </w:r>
      <w:r w:rsidR="006B7F27">
        <w:rPr>
          <w:rFonts w:ascii="Arial" w:hAnsi="Arial"/>
          <w:sz w:val="20"/>
        </w:rPr>
        <w:t xml:space="preserve">  (T</w:t>
      </w:r>
      <w:r w:rsidR="00391E0F">
        <w:rPr>
          <w:rFonts w:ascii="Arial" w:hAnsi="Arial"/>
          <w:sz w:val="20"/>
        </w:rPr>
        <w:t>he other defendants were not present or represented</w:t>
      </w:r>
      <w:r w:rsidR="00326E64">
        <w:rPr>
          <w:rFonts w:ascii="Arial" w:hAnsi="Arial"/>
          <w:sz w:val="20"/>
        </w:rPr>
        <w:t xml:space="preserve">.)  I am very grateful to counsel for their </w:t>
      </w:r>
      <w:r w:rsidR="008F45A6">
        <w:rPr>
          <w:rFonts w:ascii="Arial" w:hAnsi="Arial"/>
          <w:sz w:val="20"/>
        </w:rPr>
        <w:t>helpful and economical submissions.</w:t>
      </w:r>
    </w:p>
    <w:p w14:paraId="34017550" w14:textId="05260DAF" w:rsidR="008F45A6" w:rsidRDefault="006E0D42" w:rsidP="00455FA8">
      <w:pPr>
        <w:pStyle w:val="ParaLevel1"/>
        <w:rPr>
          <w:rFonts w:ascii="Arial" w:hAnsi="Arial"/>
          <w:sz w:val="20"/>
        </w:rPr>
      </w:pPr>
      <w:r>
        <w:rPr>
          <w:rFonts w:ascii="Arial" w:hAnsi="Arial"/>
          <w:sz w:val="20"/>
        </w:rPr>
        <w:t xml:space="preserve">The claim arises out of </w:t>
      </w:r>
      <w:r w:rsidR="00EC0A65">
        <w:rPr>
          <w:rFonts w:ascii="Arial" w:hAnsi="Arial"/>
          <w:sz w:val="20"/>
        </w:rPr>
        <w:t xml:space="preserve">a </w:t>
      </w:r>
      <w:r>
        <w:rPr>
          <w:rFonts w:ascii="Arial" w:hAnsi="Arial"/>
          <w:sz w:val="20"/>
        </w:rPr>
        <w:t>road traffic accident</w:t>
      </w:r>
      <w:r w:rsidR="007F20FA">
        <w:rPr>
          <w:rFonts w:ascii="Arial" w:hAnsi="Arial"/>
          <w:sz w:val="20"/>
        </w:rPr>
        <w:t xml:space="preserve"> which took place on 21 January 2014 in Milton Keynes.  The claimant’s stationary </w:t>
      </w:r>
      <w:r w:rsidR="00EE13BB">
        <w:rPr>
          <w:rFonts w:ascii="Arial" w:hAnsi="Arial"/>
          <w:sz w:val="20"/>
        </w:rPr>
        <w:t xml:space="preserve">Honda Jazz </w:t>
      </w:r>
      <w:r w:rsidR="007F20FA">
        <w:rPr>
          <w:rFonts w:ascii="Arial" w:hAnsi="Arial"/>
          <w:sz w:val="20"/>
        </w:rPr>
        <w:t xml:space="preserve">vehicle was struck from </w:t>
      </w:r>
      <w:r w:rsidR="00EA08D0">
        <w:rPr>
          <w:rFonts w:ascii="Arial" w:hAnsi="Arial"/>
          <w:sz w:val="20"/>
        </w:rPr>
        <w:t xml:space="preserve">behind by a </w:t>
      </w:r>
      <w:r w:rsidR="00EE13BB">
        <w:rPr>
          <w:rFonts w:ascii="Arial" w:hAnsi="Arial"/>
          <w:sz w:val="20"/>
        </w:rPr>
        <w:t>Fiat Punto vehicle</w:t>
      </w:r>
      <w:r w:rsidR="00EA08D0">
        <w:rPr>
          <w:rFonts w:ascii="Arial" w:hAnsi="Arial"/>
          <w:sz w:val="20"/>
        </w:rPr>
        <w:t xml:space="preserve"> driven by the </w:t>
      </w:r>
      <w:r w:rsidR="00CF54EB">
        <w:rPr>
          <w:rFonts w:ascii="Arial" w:hAnsi="Arial"/>
          <w:sz w:val="20"/>
        </w:rPr>
        <w:t>first defendant</w:t>
      </w:r>
      <w:r w:rsidR="00EE13BB">
        <w:rPr>
          <w:rFonts w:ascii="Arial" w:hAnsi="Arial"/>
          <w:sz w:val="20"/>
        </w:rPr>
        <w:t xml:space="preserve">.  </w:t>
      </w:r>
      <w:r w:rsidR="006D447B">
        <w:rPr>
          <w:rFonts w:ascii="Arial" w:hAnsi="Arial"/>
          <w:sz w:val="20"/>
        </w:rPr>
        <w:t xml:space="preserve">Liability is not in issue.  The claimant was then </w:t>
      </w:r>
      <w:r w:rsidR="00FC63FA">
        <w:rPr>
          <w:rFonts w:ascii="Arial" w:hAnsi="Arial"/>
          <w:sz w:val="20"/>
        </w:rPr>
        <w:t>34 year</w:t>
      </w:r>
      <w:r w:rsidR="008D635B">
        <w:rPr>
          <w:rFonts w:ascii="Arial" w:hAnsi="Arial"/>
          <w:sz w:val="20"/>
        </w:rPr>
        <w:t xml:space="preserve">s of age and </w:t>
      </w:r>
      <w:r w:rsidR="000A213C">
        <w:rPr>
          <w:rFonts w:ascii="Arial" w:hAnsi="Arial"/>
          <w:sz w:val="20"/>
        </w:rPr>
        <w:t xml:space="preserve">employed as a quantity surveyor.  </w:t>
      </w:r>
      <w:r w:rsidR="002163CC">
        <w:rPr>
          <w:rFonts w:ascii="Arial" w:hAnsi="Arial"/>
          <w:sz w:val="20"/>
        </w:rPr>
        <w:t xml:space="preserve">She had a complex medical history.  She claims that in the accident she sustained a sub-arachnoid </w:t>
      </w:r>
      <w:r w:rsidR="00C95C4E">
        <w:rPr>
          <w:rFonts w:ascii="Arial" w:hAnsi="Arial"/>
          <w:sz w:val="20"/>
        </w:rPr>
        <w:t xml:space="preserve">brain </w:t>
      </w:r>
      <w:r w:rsidR="002163CC">
        <w:rPr>
          <w:rFonts w:ascii="Arial" w:hAnsi="Arial"/>
          <w:sz w:val="20"/>
        </w:rPr>
        <w:t>haemorr</w:t>
      </w:r>
      <w:r w:rsidR="00A547B4">
        <w:rPr>
          <w:rFonts w:ascii="Arial" w:hAnsi="Arial"/>
          <w:sz w:val="20"/>
        </w:rPr>
        <w:t>h</w:t>
      </w:r>
      <w:r w:rsidR="007D2DBE">
        <w:rPr>
          <w:rFonts w:ascii="Arial" w:hAnsi="Arial"/>
          <w:sz w:val="20"/>
        </w:rPr>
        <w:t xml:space="preserve">age and a diffuse axonal </w:t>
      </w:r>
      <w:r w:rsidR="00C95C4E">
        <w:rPr>
          <w:rFonts w:ascii="Arial" w:hAnsi="Arial"/>
          <w:sz w:val="20"/>
        </w:rPr>
        <w:t xml:space="preserve">brain </w:t>
      </w:r>
      <w:r w:rsidR="007D2DBE">
        <w:rPr>
          <w:rFonts w:ascii="Arial" w:hAnsi="Arial"/>
          <w:sz w:val="20"/>
        </w:rPr>
        <w:t xml:space="preserve">injury such as to have left her with </w:t>
      </w:r>
      <w:r w:rsidR="00EB5E94">
        <w:rPr>
          <w:rFonts w:ascii="Arial" w:hAnsi="Arial"/>
          <w:sz w:val="20"/>
        </w:rPr>
        <w:t xml:space="preserve">cognitive and other </w:t>
      </w:r>
      <w:r w:rsidR="007D2DBE">
        <w:rPr>
          <w:rFonts w:ascii="Arial" w:hAnsi="Arial"/>
          <w:sz w:val="20"/>
        </w:rPr>
        <w:t>deficits.</w:t>
      </w:r>
      <w:r w:rsidR="00C60C81">
        <w:rPr>
          <w:rFonts w:ascii="Arial" w:hAnsi="Arial"/>
          <w:sz w:val="20"/>
        </w:rPr>
        <w:t xml:space="preserve">  But there are </w:t>
      </w:r>
      <w:r w:rsidR="001974C6">
        <w:rPr>
          <w:rFonts w:ascii="Arial" w:hAnsi="Arial"/>
          <w:sz w:val="20"/>
        </w:rPr>
        <w:t xml:space="preserve">marked </w:t>
      </w:r>
      <w:r w:rsidR="00C60C81">
        <w:rPr>
          <w:rFonts w:ascii="Arial" w:hAnsi="Arial"/>
          <w:sz w:val="20"/>
        </w:rPr>
        <w:t>differences between the</w:t>
      </w:r>
      <w:r w:rsidR="000F733F">
        <w:rPr>
          <w:rFonts w:ascii="Arial" w:hAnsi="Arial"/>
          <w:sz w:val="20"/>
        </w:rPr>
        <w:t xml:space="preserve"> experts as to her presentation and the interpretation of her medical records, imaging</w:t>
      </w:r>
      <w:r w:rsidR="00D2604B">
        <w:rPr>
          <w:rFonts w:ascii="Arial" w:hAnsi="Arial"/>
          <w:sz w:val="20"/>
        </w:rPr>
        <w:t xml:space="preserve"> and </w:t>
      </w:r>
      <w:r w:rsidR="00E4535E">
        <w:rPr>
          <w:rFonts w:ascii="Arial" w:hAnsi="Arial"/>
          <w:sz w:val="20"/>
        </w:rPr>
        <w:t xml:space="preserve">history.  In part, these differences </w:t>
      </w:r>
      <w:r w:rsidR="008841C3">
        <w:rPr>
          <w:rFonts w:ascii="Arial" w:hAnsi="Arial"/>
          <w:sz w:val="20"/>
        </w:rPr>
        <w:t>depend</w:t>
      </w:r>
      <w:r w:rsidR="00D2604B">
        <w:rPr>
          <w:rFonts w:ascii="Arial" w:hAnsi="Arial"/>
          <w:sz w:val="20"/>
        </w:rPr>
        <w:t xml:space="preserve"> on</w:t>
      </w:r>
      <w:r w:rsidR="008841C3">
        <w:rPr>
          <w:rFonts w:ascii="Arial" w:hAnsi="Arial"/>
          <w:sz w:val="20"/>
        </w:rPr>
        <w:t>, or may be influenced by, the court’s finding as to the speed of impact.</w:t>
      </w:r>
      <w:r w:rsidR="00E93CF2">
        <w:rPr>
          <w:rFonts w:ascii="Arial" w:hAnsi="Arial"/>
          <w:sz w:val="20"/>
        </w:rPr>
        <w:t xml:space="preserve">  Essentially, the </w:t>
      </w:r>
      <w:r w:rsidR="00EA3525">
        <w:rPr>
          <w:rFonts w:ascii="Arial" w:hAnsi="Arial"/>
          <w:sz w:val="20"/>
        </w:rPr>
        <w:t xml:space="preserve">third </w:t>
      </w:r>
      <w:r w:rsidR="00E93CF2">
        <w:rPr>
          <w:rFonts w:ascii="Arial" w:hAnsi="Arial"/>
          <w:sz w:val="20"/>
        </w:rPr>
        <w:t xml:space="preserve">defendant </w:t>
      </w:r>
      <w:r w:rsidR="00EA3525">
        <w:rPr>
          <w:rFonts w:ascii="Arial" w:hAnsi="Arial"/>
          <w:sz w:val="20"/>
        </w:rPr>
        <w:t xml:space="preserve">(hereinafter “the defendant”) </w:t>
      </w:r>
      <w:r w:rsidR="00E93CF2">
        <w:rPr>
          <w:rFonts w:ascii="Arial" w:hAnsi="Arial"/>
          <w:sz w:val="20"/>
        </w:rPr>
        <w:t>says that the impact was relatively minor</w:t>
      </w:r>
      <w:r w:rsidR="00883786">
        <w:rPr>
          <w:rFonts w:ascii="Arial" w:hAnsi="Arial"/>
          <w:sz w:val="20"/>
        </w:rPr>
        <w:t xml:space="preserve">, whereas, on the claimant’s case, it was at </w:t>
      </w:r>
      <w:r w:rsidR="00A16286">
        <w:rPr>
          <w:rFonts w:ascii="Arial" w:hAnsi="Arial"/>
          <w:sz w:val="20"/>
        </w:rPr>
        <w:t>least a “medium velocity impact”.</w:t>
      </w:r>
      <w:r w:rsidR="00257D50">
        <w:rPr>
          <w:rFonts w:ascii="Arial" w:hAnsi="Arial"/>
          <w:sz w:val="20"/>
        </w:rPr>
        <w:t xml:space="preserve">  In turn, the </w:t>
      </w:r>
      <w:r w:rsidR="00B41D72">
        <w:rPr>
          <w:rFonts w:ascii="Arial" w:hAnsi="Arial"/>
          <w:sz w:val="20"/>
        </w:rPr>
        <w:t xml:space="preserve">defendant’s </w:t>
      </w:r>
      <w:r w:rsidR="00A1630C">
        <w:rPr>
          <w:rFonts w:ascii="Arial" w:hAnsi="Arial"/>
          <w:sz w:val="20"/>
        </w:rPr>
        <w:t xml:space="preserve">medical </w:t>
      </w:r>
      <w:r w:rsidR="00B41D72">
        <w:rPr>
          <w:rFonts w:ascii="Arial" w:hAnsi="Arial"/>
          <w:sz w:val="20"/>
        </w:rPr>
        <w:t xml:space="preserve">experts say that the claimant suffered no, or </w:t>
      </w:r>
      <w:r w:rsidR="005E03EB">
        <w:rPr>
          <w:rFonts w:ascii="Arial" w:hAnsi="Arial"/>
          <w:sz w:val="20"/>
        </w:rPr>
        <w:t>only minor</w:t>
      </w:r>
      <w:r w:rsidR="00B41D72">
        <w:rPr>
          <w:rFonts w:ascii="Arial" w:hAnsi="Arial"/>
          <w:sz w:val="20"/>
        </w:rPr>
        <w:t>, brain injury</w:t>
      </w:r>
      <w:r w:rsidR="00A1630C">
        <w:rPr>
          <w:rFonts w:ascii="Arial" w:hAnsi="Arial"/>
          <w:sz w:val="20"/>
        </w:rPr>
        <w:t>, whereas the claimant’s experts</w:t>
      </w:r>
      <w:r w:rsidR="005E03EB">
        <w:rPr>
          <w:rFonts w:ascii="Arial" w:hAnsi="Arial"/>
          <w:sz w:val="20"/>
        </w:rPr>
        <w:t xml:space="preserve"> say </w:t>
      </w:r>
      <w:r w:rsidR="008016D3">
        <w:rPr>
          <w:rFonts w:ascii="Arial" w:hAnsi="Arial"/>
          <w:sz w:val="20"/>
        </w:rPr>
        <w:t>she suffered a serious brain injur</w:t>
      </w:r>
      <w:r w:rsidR="00D64204">
        <w:rPr>
          <w:rFonts w:ascii="Arial" w:hAnsi="Arial"/>
          <w:sz w:val="20"/>
        </w:rPr>
        <w:t xml:space="preserve">y – albeit that the manifestations of that injury are </w:t>
      </w:r>
      <w:r w:rsidR="00A03DE1">
        <w:rPr>
          <w:rFonts w:ascii="Arial" w:hAnsi="Arial"/>
          <w:sz w:val="20"/>
        </w:rPr>
        <w:t>“</w:t>
      </w:r>
      <w:r w:rsidR="00D64204">
        <w:rPr>
          <w:rFonts w:ascii="Arial" w:hAnsi="Arial"/>
          <w:sz w:val="20"/>
        </w:rPr>
        <w:t>subtle</w:t>
      </w:r>
      <w:r w:rsidR="00A03DE1">
        <w:rPr>
          <w:rFonts w:ascii="Arial" w:hAnsi="Arial"/>
          <w:sz w:val="20"/>
        </w:rPr>
        <w:t>”</w:t>
      </w:r>
      <w:r w:rsidR="00D64204">
        <w:rPr>
          <w:rFonts w:ascii="Arial" w:hAnsi="Arial"/>
          <w:sz w:val="20"/>
        </w:rPr>
        <w:t>.</w:t>
      </w:r>
    </w:p>
    <w:p w14:paraId="76F2BA16" w14:textId="5CB223CD" w:rsidR="004616A3" w:rsidRPr="00E16AAF" w:rsidRDefault="004616A3" w:rsidP="00097C4B">
      <w:pPr>
        <w:pStyle w:val="ParaLevel1"/>
        <w:rPr>
          <w:rFonts w:ascii="Arial" w:hAnsi="Arial"/>
          <w:sz w:val="20"/>
        </w:rPr>
      </w:pPr>
      <w:r w:rsidRPr="00E16AAF">
        <w:rPr>
          <w:rFonts w:ascii="Arial" w:hAnsi="Arial" w:cs="Arial"/>
          <w:sz w:val="20"/>
        </w:rPr>
        <w:t xml:space="preserve">The main directions were given by Deputy Master Bagot QC on </w:t>
      </w:r>
      <w:r w:rsidR="00DF64F7" w:rsidRPr="00E16AAF">
        <w:rPr>
          <w:rFonts w:ascii="Arial" w:hAnsi="Arial" w:cs="Arial"/>
          <w:sz w:val="20"/>
        </w:rPr>
        <w:t>26 July 2018</w:t>
      </w:r>
      <w:r w:rsidRPr="00E16AAF">
        <w:rPr>
          <w:rFonts w:ascii="Arial" w:hAnsi="Arial" w:cs="Arial"/>
          <w:sz w:val="20"/>
        </w:rPr>
        <w:t xml:space="preserve">.  He </w:t>
      </w:r>
      <w:r w:rsidR="00A32421" w:rsidRPr="00E16AAF">
        <w:rPr>
          <w:rFonts w:ascii="Arial" w:hAnsi="Arial"/>
          <w:sz w:val="20"/>
        </w:rPr>
        <w:t>restricted the number of factual witnesses to 10 in total</w:t>
      </w:r>
      <w:r w:rsidR="00E16AAF" w:rsidRPr="00E16AAF">
        <w:rPr>
          <w:rFonts w:ascii="Arial" w:hAnsi="Arial"/>
          <w:sz w:val="20"/>
        </w:rPr>
        <w:t xml:space="preserve"> and</w:t>
      </w:r>
      <w:r w:rsidR="00E16AAF">
        <w:rPr>
          <w:rFonts w:ascii="Arial" w:hAnsi="Arial"/>
          <w:sz w:val="20"/>
        </w:rPr>
        <w:t xml:space="preserve"> </w:t>
      </w:r>
      <w:r w:rsidRPr="00E16AAF">
        <w:rPr>
          <w:rFonts w:ascii="Arial" w:hAnsi="Arial"/>
          <w:sz w:val="20"/>
        </w:rPr>
        <w:t>gave permission for expert medical evidence in the fields of:</w:t>
      </w:r>
    </w:p>
    <w:p w14:paraId="5EB16CD5" w14:textId="3CE7A4D0" w:rsidR="004F13E7" w:rsidRDefault="009E76A4" w:rsidP="009310D6">
      <w:pPr>
        <w:pStyle w:val="ParaLevel1"/>
        <w:numPr>
          <w:ilvl w:val="0"/>
          <w:numId w:val="0"/>
        </w:numPr>
        <w:spacing w:before="0" w:after="0"/>
        <w:ind w:left="1134"/>
        <w:rPr>
          <w:rFonts w:ascii="Arial" w:hAnsi="Arial"/>
          <w:sz w:val="20"/>
        </w:rPr>
      </w:pPr>
      <w:r>
        <w:rPr>
          <w:rFonts w:ascii="Arial" w:hAnsi="Arial"/>
          <w:sz w:val="20"/>
        </w:rPr>
        <w:t>Orthopaedics</w:t>
      </w:r>
    </w:p>
    <w:p w14:paraId="1DAA8134" w14:textId="522292B7" w:rsidR="00220266" w:rsidRDefault="00220266" w:rsidP="009310D6">
      <w:pPr>
        <w:pStyle w:val="ParaLevel1"/>
        <w:numPr>
          <w:ilvl w:val="0"/>
          <w:numId w:val="0"/>
        </w:numPr>
        <w:spacing w:before="0" w:after="0"/>
        <w:ind w:left="1134"/>
        <w:rPr>
          <w:rFonts w:ascii="Arial" w:hAnsi="Arial"/>
          <w:sz w:val="20"/>
        </w:rPr>
      </w:pPr>
      <w:r>
        <w:rPr>
          <w:rFonts w:ascii="Arial" w:hAnsi="Arial"/>
          <w:sz w:val="20"/>
        </w:rPr>
        <w:t>Neurology</w:t>
      </w:r>
    </w:p>
    <w:p w14:paraId="1363659A" w14:textId="609AA1ED" w:rsidR="00220266" w:rsidRDefault="00220266" w:rsidP="009310D6">
      <w:pPr>
        <w:pStyle w:val="ParaLevel1"/>
        <w:numPr>
          <w:ilvl w:val="0"/>
          <w:numId w:val="0"/>
        </w:numPr>
        <w:spacing w:before="0" w:after="0"/>
        <w:ind w:left="1134"/>
        <w:rPr>
          <w:rFonts w:ascii="Arial" w:hAnsi="Arial"/>
          <w:sz w:val="20"/>
        </w:rPr>
      </w:pPr>
      <w:r>
        <w:rPr>
          <w:rFonts w:ascii="Arial" w:hAnsi="Arial"/>
          <w:sz w:val="20"/>
        </w:rPr>
        <w:t>Neuropsychology</w:t>
      </w:r>
    </w:p>
    <w:p w14:paraId="2742F65D" w14:textId="475C2441" w:rsidR="00220266" w:rsidRDefault="00220266" w:rsidP="009310D6">
      <w:pPr>
        <w:pStyle w:val="ParaLevel1"/>
        <w:numPr>
          <w:ilvl w:val="0"/>
          <w:numId w:val="0"/>
        </w:numPr>
        <w:spacing w:before="0" w:after="0"/>
        <w:ind w:left="1134"/>
        <w:rPr>
          <w:rFonts w:ascii="Arial" w:hAnsi="Arial"/>
          <w:sz w:val="20"/>
        </w:rPr>
      </w:pPr>
      <w:r>
        <w:rPr>
          <w:rFonts w:ascii="Arial" w:hAnsi="Arial"/>
          <w:sz w:val="20"/>
        </w:rPr>
        <w:t>Neuropsychiatry</w:t>
      </w:r>
    </w:p>
    <w:p w14:paraId="5D5342C6" w14:textId="00886E68" w:rsidR="00220266" w:rsidRDefault="00220266" w:rsidP="009310D6">
      <w:pPr>
        <w:pStyle w:val="ParaLevel1"/>
        <w:numPr>
          <w:ilvl w:val="0"/>
          <w:numId w:val="0"/>
        </w:numPr>
        <w:spacing w:before="0" w:after="0"/>
        <w:ind w:left="1134"/>
        <w:rPr>
          <w:rFonts w:ascii="Arial" w:hAnsi="Arial"/>
          <w:sz w:val="20"/>
        </w:rPr>
      </w:pPr>
      <w:r>
        <w:rPr>
          <w:rFonts w:ascii="Arial" w:hAnsi="Arial"/>
          <w:sz w:val="20"/>
        </w:rPr>
        <w:t>Audiology</w:t>
      </w:r>
    </w:p>
    <w:p w14:paraId="0D003E96" w14:textId="09A4CBA3" w:rsidR="00220266" w:rsidRDefault="00220266" w:rsidP="009310D6">
      <w:pPr>
        <w:pStyle w:val="ParaLevel1"/>
        <w:numPr>
          <w:ilvl w:val="0"/>
          <w:numId w:val="0"/>
        </w:numPr>
        <w:spacing w:before="0" w:after="0"/>
        <w:ind w:left="1134"/>
        <w:rPr>
          <w:rFonts w:ascii="Arial" w:hAnsi="Arial"/>
          <w:sz w:val="20"/>
        </w:rPr>
      </w:pPr>
      <w:r>
        <w:rPr>
          <w:rFonts w:ascii="Arial" w:hAnsi="Arial"/>
          <w:sz w:val="20"/>
        </w:rPr>
        <w:t>Neuroradiology</w:t>
      </w:r>
    </w:p>
    <w:p w14:paraId="1224D43B" w14:textId="0C99C9E9" w:rsidR="00220266" w:rsidRDefault="00220266" w:rsidP="009310D6">
      <w:pPr>
        <w:pStyle w:val="ParaLevel1"/>
        <w:numPr>
          <w:ilvl w:val="0"/>
          <w:numId w:val="0"/>
        </w:numPr>
        <w:spacing w:before="0" w:after="0"/>
        <w:ind w:left="1134"/>
        <w:rPr>
          <w:rFonts w:ascii="Arial" w:hAnsi="Arial"/>
          <w:sz w:val="20"/>
        </w:rPr>
      </w:pPr>
      <w:r>
        <w:rPr>
          <w:rFonts w:ascii="Arial" w:hAnsi="Arial"/>
          <w:sz w:val="20"/>
        </w:rPr>
        <w:t>Neurosurgery</w:t>
      </w:r>
    </w:p>
    <w:p w14:paraId="61F18DB9" w14:textId="56BD3F95" w:rsidR="004616A3" w:rsidRDefault="00220266" w:rsidP="00E16AAF">
      <w:pPr>
        <w:pStyle w:val="ParaLevel1"/>
        <w:numPr>
          <w:ilvl w:val="0"/>
          <w:numId w:val="0"/>
        </w:numPr>
        <w:spacing w:before="0" w:after="0"/>
        <w:ind w:left="1134"/>
        <w:rPr>
          <w:rFonts w:ascii="Arial" w:hAnsi="Arial"/>
          <w:sz w:val="20"/>
        </w:rPr>
      </w:pPr>
      <w:r>
        <w:rPr>
          <w:rFonts w:ascii="Arial" w:hAnsi="Arial"/>
          <w:sz w:val="20"/>
        </w:rPr>
        <w:t>Engineering</w:t>
      </w:r>
    </w:p>
    <w:p w14:paraId="66C250A5" w14:textId="038FFF27" w:rsidR="00F3094E" w:rsidRPr="00541C60" w:rsidRDefault="00332D65" w:rsidP="00541C60">
      <w:pPr>
        <w:pStyle w:val="ParaLevel1"/>
        <w:rPr>
          <w:rFonts w:ascii="Arial" w:hAnsi="Arial"/>
          <w:sz w:val="20"/>
        </w:rPr>
      </w:pPr>
      <w:r>
        <w:rPr>
          <w:rFonts w:ascii="Arial" w:hAnsi="Arial"/>
          <w:sz w:val="20"/>
        </w:rPr>
        <w:t>On various dates in the second half of 2017</w:t>
      </w:r>
      <w:r w:rsidR="00E0709D">
        <w:rPr>
          <w:rFonts w:ascii="Arial" w:hAnsi="Arial"/>
          <w:sz w:val="20"/>
        </w:rPr>
        <w:t xml:space="preserve"> and the first </w:t>
      </w:r>
      <w:r w:rsidR="001A1F38">
        <w:rPr>
          <w:rFonts w:ascii="Arial" w:hAnsi="Arial"/>
          <w:sz w:val="20"/>
        </w:rPr>
        <w:t>half</w:t>
      </w:r>
      <w:r w:rsidR="00E0709D">
        <w:rPr>
          <w:rFonts w:ascii="Arial" w:hAnsi="Arial"/>
          <w:sz w:val="20"/>
        </w:rPr>
        <w:t xml:space="preserve"> of 2018 the claimant was examined by the defendant’s medical experts.  </w:t>
      </w:r>
      <w:r w:rsidR="00586985">
        <w:rPr>
          <w:rFonts w:ascii="Arial" w:hAnsi="Arial"/>
          <w:sz w:val="20"/>
        </w:rPr>
        <w:t>She had been advised by her solicitor, Mr Christopher Dickinson, to record the examinations on a digital device.  She did so</w:t>
      </w:r>
      <w:r w:rsidR="008E1334">
        <w:rPr>
          <w:rFonts w:ascii="Arial" w:hAnsi="Arial"/>
          <w:sz w:val="20"/>
        </w:rPr>
        <w:t xml:space="preserve">.  </w:t>
      </w:r>
      <w:r w:rsidR="000111D8">
        <w:rPr>
          <w:rFonts w:ascii="Arial" w:hAnsi="Arial"/>
          <w:sz w:val="20"/>
        </w:rPr>
        <w:t xml:space="preserve">In the cases of Mr Matthews, the defendant’s </w:t>
      </w:r>
      <w:r w:rsidR="008B4ED7">
        <w:rPr>
          <w:rFonts w:ascii="Arial" w:hAnsi="Arial"/>
          <w:sz w:val="20"/>
        </w:rPr>
        <w:t>orthopaedic surgeon</w:t>
      </w:r>
      <w:r w:rsidR="00524825">
        <w:rPr>
          <w:rFonts w:ascii="Arial" w:hAnsi="Arial"/>
          <w:sz w:val="20"/>
        </w:rPr>
        <w:t xml:space="preserve">, </w:t>
      </w:r>
      <w:r w:rsidR="009C7ACF">
        <w:rPr>
          <w:rFonts w:ascii="Arial" w:hAnsi="Arial"/>
          <w:sz w:val="20"/>
        </w:rPr>
        <w:t xml:space="preserve">and Mr Kellerman, the defendant’s </w:t>
      </w:r>
      <w:r w:rsidR="00580ED7">
        <w:rPr>
          <w:rFonts w:ascii="Arial" w:hAnsi="Arial"/>
          <w:sz w:val="20"/>
        </w:rPr>
        <w:t xml:space="preserve">neurosurgeon, </w:t>
      </w:r>
      <w:r w:rsidR="00524825">
        <w:rPr>
          <w:rFonts w:ascii="Arial" w:hAnsi="Arial"/>
          <w:sz w:val="20"/>
        </w:rPr>
        <w:t xml:space="preserve">the claimant recorded the consultations covertly.  In the case of Dr Torrens, the </w:t>
      </w:r>
      <w:r w:rsidR="00884C4E">
        <w:rPr>
          <w:rFonts w:ascii="Arial" w:hAnsi="Arial"/>
          <w:sz w:val="20"/>
        </w:rPr>
        <w:t>defendant’s neuropsychologist, the claimant</w:t>
      </w:r>
      <w:r w:rsidR="006E2E83">
        <w:rPr>
          <w:rFonts w:ascii="Arial" w:hAnsi="Arial"/>
          <w:sz w:val="20"/>
        </w:rPr>
        <w:t xml:space="preserve"> </w:t>
      </w:r>
      <w:r w:rsidR="004175F8">
        <w:rPr>
          <w:rFonts w:ascii="Arial" w:hAnsi="Arial"/>
          <w:sz w:val="20"/>
        </w:rPr>
        <w:t>asked if she could make a recording</w:t>
      </w:r>
      <w:r w:rsidR="00F032EE">
        <w:rPr>
          <w:rFonts w:ascii="Arial" w:hAnsi="Arial"/>
          <w:sz w:val="20"/>
        </w:rPr>
        <w:t xml:space="preserve">.  </w:t>
      </w:r>
      <w:r w:rsidR="00C82A9A">
        <w:rPr>
          <w:rFonts w:ascii="Arial" w:hAnsi="Arial"/>
          <w:sz w:val="20"/>
        </w:rPr>
        <w:t>Dr Torrens agreed that she could record</w:t>
      </w:r>
      <w:r w:rsidR="000B3DCB">
        <w:rPr>
          <w:rFonts w:ascii="Arial" w:hAnsi="Arial"/>
          <w:sz w:val="20"/>
        </w:rPr>
        <w:t xml:space="preserve"> the clinical examination but, for reasons I will come to, not the neuropsycho</w:t>
      </w:r>
      <w:r w:rsidR="00E469E9">
        <w:rPr>
          <w:rFonts w:ascii="Arial" w:hAnsi="Arial"/>
          <w:sz w:val="20"/>
        </w:rPr>
        <w:t>logical testing.</w:t>
      </w:r>
      <w:r w:rsidR="00701857">
        <w:rPr>
          <w:rFonts w:ascii="Arial" w:hAnsi="Arial"/>
          <w:sz w:val="20"/>
        </w:rPr>
        <w:t xml:space="preserve">  The claimant</w:t>
      </w:r>
      <w:r w:rsidR="002B5CF4">
        <w:rPr>
          <w:rFonts w:ascii="Arial" w:hAnsi="Arial"/>
          <w:sz w:val="20"/>
        </w:rPr>
        <w:t xml:space="preserve"> accepted this and, on her account (and audible from the recording) tried to switch off her device.  But</w:t>
      </w:r>
      <w:r w:rsidR="00B879C6">
        <w:rPr>
          <w:rFonts w:ascii="Arial" w:hAnsi="Arial"/>
          <w:sz w:val="20"/>
        </w:rPr>
        <w:t xml:space="preserve"> </w:t>
      </w:r>
      <w:r w:rsidR="00E226B4">
        <w:rPr>
          <w:rFonts w:ascii="Arial" w:hAnsi="Arial"/>
          <w:sz w:val="20"/>
        </w:rPr>
        <w:t>(again, on her account)</w:t>
      </w:r>
      <w:r w:rsidR="00B879C6">
        <w:rPr>
          <w:rFonts w:ascii="Arial" w:hAnsi="Arial"/>
          <w:sz w:val="20"/>
        </w:rPr>
        <w:t xml:space="preserve"> </w:t>
      </w:r>
      <w:r w:rsidR="00E226B4">
        <w:rPr>
          <w:rFonts w:ascii="Arial" w:hAnsi="Arial"/>
          <w:sz w:val="20"/>
        </w:rPr>
        <w:t>she mistakenly</w:t>
      </w:r>
      <w:r w:rsidR="00B879C6">
        <w:rPr>
          <w:rFonts w:ascii="Arial" w:hAnsi="Arial"/>
          <w:sz w:val="20"/>
        </w:rPr>
        <w:t xml:space="preserve"> failed to do this and the machine went on recording.  She inadvertently recorded the </w:t>
      </w:r>
      <w:r w:rsidR="00F3094E">
        <w:rPr>
          <w:rFonts w:ascii="Arial" w:hAnsi="Arial"/>
          <w:sz w:val="20"/>
        </w:rPr>
        <w:t>whole of the consultation</w:t>
      </w:r>
      <w:r w:rsidR="00C62728">
        <w:rPr>
          <w:rFonts w:ascii="Arial" w:hAnsi="Arial"/>
          <w:sz w:val="20"/>
        </w:rPr>
        <w:t xml:space="preserve"> with Dr Torrens.</w:t>
      </w:r>
      <w:r w:rsidR="00541C60">
        <w:rPr>
          <w:rFonts w:ascii="Arial" w:hAnsi="Arial"/>
          <w:sz w:val="20"/>
        </w:rPr>
        <w:t xml:space="preserve">  </w:t>
      </w:r>
      <w:r w:rsidR="00513EEF" w:rsidRPr="00541C60">
        <w:rPr>
          <w:rFonts w:ascii="Arial" w:hAnsi="Arial"/>
          <w:sz w:val="20"/>
        </w:rPr>
        <w:t xml:space="preserve">There are therefore recordings by the claimant of all her consultations with the </w:t>
      </w:r>
      <w:r w:rsidR="00512685" w:rsidRPr="00541C60">
        <w:rPr>
          <w:rFonts w:ascii="Arial" w:hAnsi="Arial"/>
          <w:sz w:val="20"/>
        </w:rPr>
        <w:t xml:space="preserve">defendant’s medical experts.  Additionally, three of those experts, Dr Grace, </w:t>
      </w:r>
      <w:r w:rsidR="00841F8C" w:rsidRPr="00541C60">
        <w:rPr>
          <w:rFonts w:ascii="Arial" w:hAnsi="Arial"/>
          <w:sz w:val="20"/>
        </w:rPr>
        <w:t xml:space="preserve">neuropsychiatrist, </w:t>
      </w:r>
      <w:r w:rsidR="00512685" w:rsidRPr="00541C60">
        <w:rPr>
          <w:rFonts w:ascii="Arial" w:hAnsi="Arial"/>
          <w:sz w:val="20"/>
        </w:rPr>
        <w:t>Dr Surenthiran</w:t>
      </w:r>
      <w:r w:rsidR="00841F8C" w:rsidRPr="00541C60">
        <w:rPr>
          <w:rFonts w:ascii="Arial" w:hAnsi="Arial"/>
          <w:sz w:val="20"/>
        </w:rPr>
        <w:t xml:space="preserve">, </w:t>
      </w:r>
      <w:r w:rsidR="000D0C65" w:rsidRPr="00541C60">
        <w:rPr>
          <w:rFonts w:ascii="Arial" w:hAnsi="Arial"/>
          <w:sz w:val="20"/>
        </w:rPr>
        <w:t>audio-vestibular physician,</w:t>
      </w:r>
      <w:r w:rsidR="00512685" w:rsidRPr="00541C60">
        <w:rPr>
          <w:rFonts w:ascii="Arial" w:hAnsi="Arial"/>
          <w:sz w:val="20"/>
        </w:rPr>
        <w:t xml:space="preserve"> and </w:t>
      </w:r>
      <w:r w:rsidR="00D26E52">
        <w:rPr>
          <w:rFonts w:ascii="Arial" w:hAnsi="Arial"/>
          <w:sz w:val="20"/>
        </w:rPr>
        <w:t>D</w:t>
      </w:r>
      <w:r w:rsidR="00512685" w:rsidRPr="00541C60">
        <w:rPr>
          <w:rFonts w:ascii="Arial" w:hAnsi="Arial"/>
          <w:sz w:val="20"/>
        </w:rPr>
        <w:t>r Torrens made their own recordings.</w:t>
      </w:r>
    </w:p>
    <w:p w14:paraId="047AE1F3" w14:textId="5F04DA93" w:rsidR="000D0C65" w:rsidRDefault="00B8528E" w:rsidP="00455FA8">
      <w:pPr>
        <w:pStyle w:val="ParaLevel1"/>
        <w:rPr>
          <w:rFonts w:ascii="Arial" w:hAnsi="Arial"/>
          <w:sz w:val="20"/>
        </w:rPr>
      </w:pPr>
      <w:r>
        <w:rPr>
          <w:rFonts w:ascii="Arial" w:hAnsi="Arial"/>
          <w:sz w:val="20"/>
        </w:rPr>
        <w:t>Because the defendant was aware</w:t>
      </w:r>
      <w:r w:rsidR="007E5CFC">
        <w:rPr>
          <w:rFonts w:ascii="Arial" w:hAnsi="Arial"/>
          <w:sz w:val="20"/>
        </w:rPr>
        <w:t xml:space="preserve"> t</w:t>
      </w:r>
      <w:r w:rsidR="00275E4D">
        <w:rPr>
          <w:rFonts w:ascii="Arial" w:hAnsi="Arial"/>
          <w:sz w:val="20"/>
        </w:rPr>
        <w:t xml:space="preserve">hat </w:t>
      </w:r>
      <w:r w:rsidR="007E5CFC">
        <w:rPr>
          <w:rFonts w:ascii="Arial" w:hAnsi="Arial"/>
          <w:sz w:val="20"/>
        </w:rPr>
        <w:t>Mr Dickinson advise</w:t>
      </w:r>
      <w:r w:rsidR="00275E4D">
        <w:rPr>
          <w:rFonts w:ascii="Arial" w:hAnsi="Arial"/>
          <w:sz w:val="20"/>
        </w:rPr>
        <w:t>d</w:t>
      </w:r>
      <w:r w:rsidR="007E5CFC">
        <w:rPr>
          <w:rFonts w:ascii="Arial" w:hAnsi="Arial"/>
          <w:sz w:val="20"/>
        </w:rPr>
        <w:t xml:space="preserve"> his clients to record their examinations with </w:t>
      </w:r>
      <w:r w:rsidR="00AC506C">
        <w:rPr>
          <w:rFonts w:ascii="Arial" w:hAnsi="Arial"/>
          <w:sz w:val="20"/>
        </w:rPr>
        <w:t xml:space="preserve">the </w:t>
      </w:r>
      <w:r w:rsidR="00130CEE">
        <w:rPr>
          <w:rFonts w:ascii="Arial" w:hAnsi="Arial"/>
          <w:sz w:val="20"/>
        </w:rPr>
        <w:t>other side</w:t>
      </w:r>
      <w:r w:rsidR="00AC506C">
        <w:rPr>
          <w:rFonts w:ascii="Arial" w:hAnsi="Arial"/>
          <w:sz w:val="20"/>
        </w:rPr>
        <w:t>’s medical experts and because they wanted to establish a level playing field in this regard, t</w:t>
      </w:r>
      <w:r w:rsidR="000D0C65">
        <w:rPr>
          <w:rFonts w:ascii="Arial" w:hAnsi="Arial"/>
          <w:sz w:val="20"/>
        </w:rPr>
        <w:t xml:space="preserve">he </w:t>
      </w:r>
      <w:r w:rsidR="0014229F">
        <w:rPr>
          <w:rFonts w:ascii="Arial" w:hAnsi="Arial"/>
          <w:sz w:val="20"/>
        </w:rPr>
        <w:t xml:space="preserve">claimant was invited </w:t>
      </w:r>
      <w:r w:rsidR="00CD1222">
        <w:rPr>
          <w:rFonts w:ascii="Arial" w:hAnsi="Arial"/>
          <w:sz w:val="20"/>
        </w:rPr>
        <w:t xml:space="preserve">by the defendant </w:t>
      </w:r>
      <w:r w:rsidR="0014229F">
        <w:rPr>
          <w:rFonts w:ascii="Arial" w:hAnsi="Arial"/>
          <w:sz w:val="20"/>
        </w:rPr>
        <w:t xml:space="preserve">to record her </w:t>
      </w:r>
      <w:r w:rsidR="00173437">
        <w:rPr>
          <w:rFonts w:ascii="Arial" w:hAnsi="Arial"/>
          <w:sz w:val="20"/>
        </w:rPr>
        <w:t xml:space="preserve">examinations </w:t>
      </w:r>
      <w:r w:rsidR="00AF4EE4">
        <w:rPr>
          <w:rFonts w:ascii="Arial" w:hAnsi="Arial"/>
          <w:sz w:val="20"/>
        </w:rPr>
        <w:t xml:space="preserve">with her own medical experts.  She gave no </w:t>
      </w:r>
      <w:r w:rsidR="00004DAE">
        <w:rPr>
          <w:rFonts w:ascii="Arial" w:hAnsi="Arial"/>
          <w:sz w:val="20"/>
        </w:rPr>
        <w:t xml:space="preserve">undertaking or indication that she would do so and, in the event, </w:t>
      </w:r>
      <w:r w:rsidR="00541C60">
        <w:rPr>
          <w:rFonts w:ascii="Arial" w:hAnsi="Arial"/>
          <w:sz w:val="20"/>
        </w:rPr>
        <w:t xml:space="preserve">she </w:t>
      </w:r>
      <w:r w:rsidR="00004DAE">
        <w:rPr>
          <w:rFonts w:ascii="Arial" w:hAnsi="Arial"/>
          <w:sz w:val="20"/>
        </w:rPr>
        <w:t>did not.</w:t>
      </w:r>
      <w:r w:rsidR="001540C0">
        <w:rPr>
          <w:rFonts w:ascii="Arial" w:hAnsi="Arial"/>
          <w:sz w:val="20"/>
        </w:rPr>
        <w:t xml:space="preserve">  There are, as I understand it, no recordings</w:t>
      </w:r>
      <w:r w:rsidR="008D5B88">
        <w:rPr>
          <w:rFonts w:ascii="Arial" w:hAnsi="Arial"/>
          <w:sz w:val="20"/>
        </w:rPr>
        <w:t xml:space="preserve"> made</w:t>
      </w:r>
      <w:r w:rsidR="001540C0">
        <w:rPr>
          <w:rFonts w:ascii="Arial" w:hAnsi="Arial"/>
          <w:sz w:val="20"/>
        </w:rPr>
        <w:t xml:space="preserve"> by t</w:t>
      </w:r>
      <w:r w:rsidR="008D5B88">
        <w:rPr>
          <w:rFonts w:ascii="Arial" w:hAnsi="Arial"/>
          <w:sz w:val="20"/>
        </w:rPr>
        <w:t xml:space="preserve">he </w:t>
      </w:r>
      <w:r w:rsidR="0058422F">
        <w:rPr>
          <w:rFonts w:ascii="Arial" w:hAnsi="Arial"/>
          <w:sz w:val="20"/>
        </w:rPr>
        <w:t>claimant</w:t>
      </w:r>
      <w:r w:rsidR="008D5B88">
        <w:rPr>
          <w:rFonts w:ascii="Arial" w:hAnsi="Arial"/>
          <w:sz w:val="20"/>
        </w:rPr>
        <w:t>’s experts either.</w:t>
      </w:r>
    </w:p>
    <w:p w14:paraId="58421A0F" w14:textId="77777777" w:rsidR="001D104A" w:rsidRDefault="001D104A" w:rsidP="001D104A">
      <w:pPr>
        <w:pStyle w:val="ParaLevel1"/>
        <w:numPr>
          <w:ilvl w:val="0"/>
          <w:numId w:val="0"/>
        </w:numPr>
        <w:ind w:left="720"/>
        <w:rPr>
          <w:rFonts w:ascii="Arial" w:hAnsi="Arial"/>
          <w:sz w:val="20"/>
        </w:rPr>
      </w:pPr>
    </w:p>
    <w:p w14:paraId="37259197" w14:textId="7D6823F7" w:rsidR="003D2622" w:rsidRPr="003D2622" w:rsidRDefault="003D2622" w:rsidP="003D2622">
      <w:pPr>
        <w:pStyle w:val="ParaLevel1"/>
        <w:numPr>
          <w:ilvl w:val="0"/>
          <w:numId w:val="0"/>
        </w:numPr>
        <w:ind w:left="720"/>
        <w:rPr>
          <w:rFonts w:ascii="Arial" w:hAnsi="Arial"/>
          <w:b/>
          <w:bCs/>
          <w:sz w:val="20"/>
        </w:rPr>
      </w:pPr>
      <w:r>
        <w:rPr>
          <w:rFonts w:ascii="Arial" w:hAnsi="Arial"/>
          <w:b/>
          <w:bCs/>
          <w:sz w:val="20"/>
        </w:rPr>
        <w:lastRenderedPageBreak/>
        <w:t>The two principal applications</w:t>
      </w:r>
    </w:p>
    <w:p w14:paraId="2DE31D96" w14:textId="78DA5633" w:rsidR="00004DAE" w:rsidRDefault="00541C60" w:rsidP="00455FA8">
      <w:pPr>
        <w:pStyle w:val="ParaLevel1"/>
        <w:rPr>
          <w:rFonts w:ascii="Arial" w:hAnsi="Arial"/>
          <w:sz w:val="20"/>
        </w:rPr>
      </w:pPr>
      <w:r>
        <w:rPr>
          <w:rFonts w:ascii="Arial" w:hAnsi="Arial"/>
          <w:sz w:val="20"/>
        </w:rPr>
        <w:t xml:space="preserve">Strong objection has been taken </w:t>
      </w:r>
      <w:r w:rsidR="00415920">
        <w:rPr>
          <w:rFonts w:ascii="Arial" w:hAnsi="Arial"/>
          <w:sz w:val="20"/>
        </w:rPr>
        <w:t>to the covert recordings</w:t>
      </w:r>
      <w:r w:rsidR="007B1CE3">
        <w:rPr>
          <w:rFonts w:ascii="Arial" w:hAnsi="Arial"/>
          <w:sz w:val="20"/>
        </w:rPr>
        <w:t xml:space="preserve"> and the defendant</w:t>
      </w:r>
      <w:r w:rsidR="00210841">
        <w:rPr>
          <w:rFonts w:ascii="Arial" w:hAnsi="Arial"/>
          <w:sz w:val="20"/>
        </w:rPr>
        <w:t xml:space="preserve"> invites me to </w:t>
      </w:r>
      <w:r w:rsidR="008251D7">
        <w:rPr>
          <w:rFonts w:ascii="Arial" w:hAnsi="Arial"/>
          <w:sz w:val="20"/>
        </w:rPr>
        <w:t>exclude the evidence</w:t>
      </w:r>
      <w:r w:rsidR="000E6BB4">
        <w:rPr>
          <w:rFonts w:ascii="Arial" w:hAnsi="Arial"/>
          <w:sz w:val="20"/>
        </w:rPr>
        <w:t xml:space="preserve"> pursuant to CPR rule 32.1(2).</w:t>
      </w:r>
      <w:r w:rsidR="00A400B5">
        <w:rPr>
          <w:rFonts w:ascii="Arial" w:hAnsi="Arial"/>
          <w:sz w:val="20"/>
        </w:rPr>
        <w:t xml:space="preserve">  That application is resisted and, by way of cross-application, the claimant </w:t>
      </w:r>
      <w:r w:rsidR="0088077C">
        <w:rPr>
          <w:rFonts w:ascii="Arial" w:hAnsi="Arial"/>
          <w:sz w:val="20"/>
        </w:rPr>
        <w:t xml:space="preserve">has </w:t>
      </w:r>
      <w:r w:rsidR="00346203">
        <w:rPr>
          <w:rFonts w:ascii="Arial" w:hAnsi="Arial"/>
          <w:sz w:val="20"/>
        </w:rPr>
        <w:t xml:space="preserve">filed </w:t>
      </w:r>
      <w:r w:rsidR="00A400B5">
        <w:rPr>
          <w:rFonts w:ascii="Arial" w:hAnsi="Arial"/>
          <w:sz w:val="20"/>
        </w:rPr>
        <w:t>a supplementary statement from Professor Morris, her</w:t>
      </w:r>
      <w:r w:rsidR="006800CD">
        <w:rPr>
          <w:rFonts w:ascii="Arial" w:hAnsi="Arial"/>
          <w:sz w:val="20"/>
        </w:rPr>
        <w:t xml:space="preserve"> neuropsychologi</w:t>
      </w:r>
      <w:r w:rsidR="002B2068">
        <w:rPr>
          <w:rFonts w:ascii="Arial" w:hAnsi="Arial"/>
          <w:sz w:val="20"/>
        </w:rPr>
        <w:t>cal</w:t>
      </w:r>
      <w:r w:rsidR="00C94A8B">
        <w:rPr>
          <w:rFonts w:ascii="Arial" w:hAnsi="Arial"/>
          <w:sz w:val="20"/>
        </w:rPr>
        <w:t xml:space="preserve"> expert</w:t>
      </w:r>
      <w:r w:rsidR="006800CD">
        <w:rPr>
          <w:rFonts w:ascii="Arial" w:hAnsi="Arial"/>
          <w:sz w:val="20"/>
        </w:rPr>
        <w:t xml:space="preserve">.  The thrust of that statement is that the transcript of the consultation with Dr Torrens reveals that she </w:t>
      </w:r>
      <w:r w:rsidR="00CF5E81">
        <w:rPr>
          <w:rFonts w:ascii="Arial" w:hAnsi="Arial"/>
          <w:sz w:val="20"/>
        </w:rPr>
        <w:t xml:space="preserve">made serious errors in her administration of the neuropsychological testing such as to </w:t>
      </w:r>
      <w:r w:rsidR="00D176AF">
        <w:rPr>
          <w:rFonts w:ascii="Arial" w:hAnsi="Arial"/>
          <w:sz w:val="20"/>
        </w:rPr>
        <w:t>render it of doubtful value.</w:t>
      </w:r>
      <w:r w:rsidR="00095882">
        <w:rPr>
          <w:rFonts w:ascii="Arial" w:hAnsi="Arial"/>
          <w:sz w:val="20"/>
        </w:rPr>
        <w:t xml:space="preserve">  Thus</w:t>
      </w:r>
      <w:r w:rsidR="0025317F">
        <w:rPr>
          <w:rFonts w:ascii="Arial" w:hAnsi="Arial"/>
          <w:sz w:val="20"/>
        </w:rPr>
        <w:t>,</w:t>
      </w:r>
      <w:r w:rsidR="00095882">
        <w:rPr>
          <w:rFonts w:ascii="Arial" w:hAnsi="Arial"/>
          <w:sz w:val="20"/>
        </w:rPr>
        <w:t xml:space="preserve"> the court is presented with the </w:t>
      </w:r>
      <w:r w:rsidR="00B42459">
        <w:rPr>
          <w:rFonts w:ascii="Arial" w:hAnsi="Arial"/>
          <w:sz w:val="20"/>
        </w:rPr>
        <w:t>problem (</w:t>
      </w:r>
      <w:r w:rsidR="00A76B9D">
        <w:rPr>
          <w:rFonts w:ascii="Arial" w:hAnsi="Arial"/>
          <w:sz w:val="20"/>
        </w:rPr>
        <w:t xml:space="preserve">more </w:t>
      </w:r>
      <w:r w:rsidR="00B42459">
        <w:rPr>
          <w:rFonts w:ascii="Arial" w:hAnsi="Arial"/>
          <w:sz w:val="20"/>
        </w:rPr>
        <w:t xml:space="preserve">familiar </w:t>
      </w:r>
      <w:r w:rsidR="00A76B9D">
        <w:rPr>
          <w:rFonts w:ascii="Arial" w:hAnsi="Arial"/>
          <w:sz w:val="20"/>
        </w:rPr>
        <w:t xml:space="preserve">in </w:t>
      </w:r>
      <w:r w:rsidR="00C94A8B">
        <w:rPr>
          <w:rFonts w:ascii="Arial" w:hAnsi="Arial"/>
          <w:sz w:val="20"/>
        </w:rPr>
        <w:t xml:space="preserve">the </w:t>
      </w:r>
      <w:r w:rsidR="00B42459">
        <w:rPr>
          <w:rFonts w:ascii="Arial" w:hAnsi="Arial"/>
          <w:sz w:val="20"/>
        </w:rPr>
        <w:t xml:space="preserve">criminal and family </w:t>
      </w:r>
      <w:r w:rsidR="00C94A8B">
        <w:rPr>
          <w:rFonts w:ascii="Arial" w:hAnsi="Arial"/>
          <w:sz w:val="20"/>
        </w:rPr>
        <w:t>jurisdiction</w:t>
      </w:r>
      <w:r w:rsidR="0025317F">
        <w:rPr>
          <w:rFonts w:ascii="Arial" w:hAnsi="Arial"/>
          <w:sz w:val="20"/>
        </w:rPr>
        <w:t>s</w:t>
      </w:r>
      <w:r w:rsidR="00A76B9D">
        <w:rPr>
          <w:rFonts w:ascii="Arial" w:hAnsi="Arial"/>
          <w:sz w:val="20"/>
        </w:rPr>
        <w:t xml:space="preserve"> than </w:t>
      </w:r>
      <w:r w:rsidR="009012A1">
        <w:rPr>
          <w:rFonts w:ascii="Arial" w:hAnsi="Arial"/>
          <w:sz w:val="20"/>
        </w:rPr>
        <w:t>it is in personal injury litigation</w:t>
      </w:r>
      <w:r w:rsidR="00C94A8B">
        <w:rPr>
          <w:rFonts w:ascii="Arial" w:hAnsi="Arial"/>
          <w:sz w:val="20"/>
        </w:rPr>
        <w:t xml:space="preserve">) </w:t>
      </w:r>
      <w:r w:rsidR="00A322C7">
        <w:rPr>
          <w:rFonts w:ascii="Arial" w:hAnsi="Arial"/>
          <w:sz w:val="20"/>
        </w:rPr>
        <w:t>of evidence which may have</w:t>
      </w:r>
      <w:r w:rsidR="00B42459">
        <w:rPr>
          <w:rFonts w:ascii="Arial" w:hAnsi="Arial"/>
          <w:sz w:val="20"/>
        </w:rPr>
        <w:t xml:space="preserve"> been obtained improperly or unfairly but which is nevertheless</w:t>
      </w:r>
      <w:r w:rsidR="00C94A8B">
        <w:rPr>
          <w:rFonts w:ascii="Arial" w:hAnsi="Arial"/>
          <w:sz w:val="20"/>
        </w:rPr>
        <w:t xml:space="preserve"> relevant</w:t>
      </w:r>
      <w:r w:rsidR="003D2622">
        <w:rPr>
          <w:rFonts w:ascii="Arial" w:hAnsi="Arial"/>
          <w:sz w:val="20"/>
        </w:rPr>
        <w:t xml:space="preserve"> and probative</w:t>
      </w:r>
      <w:r w:rsidR="00C94A8B">
        <w:rPr>
          <w:rFonts w:ascii="Arial" w:hAnsi="Arial"/>
          <w:sz w:val="20"/>
        </w:rPr>
        <w:t>.</w:t>
      </w:r>
    </w:p>
    <w:p w14:paraId="3492BDB5" w14:textId="1BD65CD6" w:rsidR="003731FC" w:rsidRDefault="008D5B88" w:rsidP="00455FA8">
      <w:pPr>
        <w:pStyle w:val="ParaLevel1"/>
        <w:rPr>
          <w:rFonts w:ascii="Arial" w:hAnsi="Arial"/>
          <w:sz w:val="20"/>
        </w:rPr>
      </w:pPr>
      <w:r>
        <w:rPr>
          <w:rFonts w:ascii="Arial" w:hAnsi="Arial"/>
          <w:sz w:val="20"/>
        </w:rPr>
        <w:t xml:space="preserve">The other main </w:t>
      </w:r>
      <w:r w:rsidR="00006CAC">
        <w:rPr>
          <w:rFonts w:ascii="Arial" w:hAnsi="Arial"/>
          <w:sz w:val="20"/>
        </w:rPr>
        <w:t xml:space="preserve">application concerns Part 35 questions </w:t>
      </w:r>
      <w:r w:rsidR="005B6134">
        <w:rPr>
          <w:rFonts w:ascii="Arial" w:hAnsi="Arial"/>
          <w:sz w:val="20"/>
        </w:rPr>
        <w:t xml:space="preserve">to </w:t>
      </w:r>
      <w:r w:rsidR="00006CAC">
        <w:rPr>
          <w:rFonts w:ascii="Arial" w:hAnsi="Arial"/>
          <w:sz w:val="20"/>
        </w:rPr>
        <w:t xml:space="preserve">the </w:t>
      </w:r>
      <w:r w:rsidR="00C34B08">
        <w:rPr>
          <w:rFonts w:ascii="Arial" w:hAnsi="Arial"/>
          <w:sz w:val="20"/>
        </w:rPr>
        <w:t xml:space="preserve">defendant’s </w:t>
      </w:r>
      <w:r w:rsidR="00006CAC">
        <w:rPr>
          <w:rFonts w:ascii="Arial" w:hAnsi="Arial"/>
          <w:sz w:val="20"/>
        </w:rPr>
        <w:t xml:space="preserve">experts.  Such questions were served </w:t>
      </w:r>
      <w:r w:rsidR="00087180">
        <w:rPr>
          <w:rFonts w:ascii="Arial" w:hAnsi="Arial"/>
          <w:sz w:val="20"/>
        </w:rPr>
        <w:t xml:space="preserve">on 3 June 2019.  </w:t>
      </w:r>
      <w:r w:rsidR="00BE143A">
        <w:rPr>
          <w:rFonts w:ascii="Arial" w:hAnsi="Arial"/>
          <w:sz w:val="20"/>
        </w:rPr>
        <w:t xml:space="preserve">With their appendices, they fill </w:t>
      </w:r>
      <w:r w:rsidR="00444CC1">
        <w:rPr>
          <w:rFonts w:ascii="Arial" w:hAnsi="Arial"/>
          <w:sz w:val="20"/>
        </w:rPr>
        <w:t xml:space="preserve">two ring binders.  </w:t>
      </w:r>
      <w:r w:rsidR="00696296">
        <w:rPr>
          <w:rFonts w:ascii="Arial" w:hAnsi="Arial"/>
          <w:sz w:val="20"/>
        </w:rPr>
        <w:t>In order to illustrate</w:t>
      </w:r>
      <w:r w:rsidR="009D1538">
        <w:rPr>
          <w:rFonts w:ascii="Arial" w:hAnsi="Arial"/>
          <w:sz w:val="20"/>
        </w:rPr>
        <w:t xml:space="preserve"> their length and complexity I have annexed the questions to </w:t>
      </w:r>
      <w:r w:rsidR="00186B12">
        <w:rPr>
          <w:rFonts w:ascii="Arial" w:hAnsi="Arial"/>
          <w:sz w:val="20"/>
        </w:rPr>
        <w:t>Dr Torren</w:t>
      </w:r>
      <w:r w:rsidR="009D1538">
        <w:rPr>
          <w:rFonts w:ascii="Arial" w:hAnsi="Arial"/>
          <w:sz w:val="20"/>
        </w:rPr>
        <w:t xml:space="preserve">s to this </w:t>
      </w:r>
      <w:r w:rsidR="00FE4F31">
        <w:rPr>
          <w:rFonts w:ascii="Arial" w:hAnsi="Arial"/>
          <w:sz w:val="20"/>
        </w:rPr>
        <w:t>judgment.  A combination of the questions and the covert recordings prompted 6 of the defendant’s experts to write to the Court seeking</w:t>
      </w:r>
      <w:r w:rsidR="00D26E52">
        <w:rPr>
          <w:rFonts w:ascii="Arial" w:hAnsi="Arial"/>
          <w:sz w:val="20"/>
        </w:rPr>
        <w:t xml:space="preserve"> directions.</w:t>
      </w:r>
      <w:r w:rsidR="00284A2D">
        <w:rPr>
          <w:rFonts w:ascii="Arial" w:hAnsi="Arial"/>
          <w:sz w:val="20"/>
        </w:rPr>
        <w:t xml:space="preserve">  I summarise the</w:t>
      </w:r>
      <w:r w:rsidR="004E209B">
        <w:rPr>
          <w:rFonts w:ascii="Arial" w:hAnsi="Arial"/>
          <w:sz w:val="20"/>
        </w:rPr>
        <w:t xml:space="preserve">ir </w:t>
      </w:r>
      <w:r w:rsidR="00284A2D">
        <w:rPr>
          <w:rFonts w:ascii="Arial" w:hAnsi="Arial"/>
          <w:sz w:val="20"/>
        </w:rPr>
        <w:t xml:space="preserve">objections </w:t>
      </w:r>
      <w:r w:rsidR="004E209B">
        <w:rPr>
          <w:rFonts w:ascii="Arial" w:hAnsi="Arial"/>
          <w:sz w:val="20"/>
        </w:rPr>
        <w:t xml:space="preserve">to the questions </w:t>
      </w:r>
      <w:r w:rsidR="00284A2D">
        <w:rPr>
          <w:rFonts w:ascii="Arial" w:hAnsi="Arial"/>
          <w:sz w:val="20"/>
        </w:rPr>
        <w:t>below</w:t>
      </w:r>
      <w:r w:rsidR="00691824">
        <w:rPr>
          <w:rFonts w:ascii="Arial" w:hAnsi="Arial"/>
          <w:sz w:val="20"/>
        </w:rPr>
        <w:t>, but, in essence, their complaint is that the questions would take a</w:t>
      </w:r>
      <w:r w:rsidR="00CF723E">
        <w:rPr>
          <w:rFonts w:ascii="Arial" w:hAnsi="Arial"/>
          <w:sz w:val="20"/>
        </w:rPr>
        <w:t xml:space="preserve"> disproportionate amount of time to answer and that they amount to cross-examination</w:t>
      </w:r>
      <w:r w:rsidR="00284A2D">
        <w:rPr>
          <w:rFonts w:ascii="Arial" w:hAnsi="Arial"/>
          <w:sz w:val="20"/>
        </w:rPr>
        <w:t xml:space="preserve">.  </w:t>
      </w:r>
      <w:r w:rsidR="000C23DC">
        <w:rPr>
          <w:rFonts w:ascii="Arial" w:hAnsi="Arial"/>
          <w:sz w:val="20"/>
        </w:rPr>
        <w:t xml:space="preserve">Some of the </w:t>
      </w:r>
      <w:r w:rsidR="00F951C7">
        <w:rPr>
          <w:rFonts w:ascii="Arial" w:hAnsi="Arial"/>
          <w:sz w:val="20"/>
        </w:rPr>
        <w:t>experts have felt sufficiently strongly about th</w:t>
      </w:r>
      <w:r w:rsidR="00A434BC">
        <w:rPr>
          <w:rFonts w:ascii="Arial" w:hAnsi="Arial"/>
          <w:sz w:val="20"/>
        </w:rPr>
        <w:t>e questions and</w:t>
      </w:r>
      <w:r w:rsidR="007C0823">
        <w:rPr>
          <w:rFonts w:ascii="Arial" w:hAnsi="Arial"/>
          <w:sz w:val="20"/>
        </w:rPr>
        <w:t xml:space="preserve">, more particularly, the covert recordings </w:t>
      </w:r>
      <w:r w:rsidR="00F951C7">
        <w:rPr>
          <w:rFonts w:ascii="Arial" w:hAnsi="Arial"/>
          <w:sz w:val="20"/>
        </w:rPr>
        <w:t>to have</w:t>
      </w:r>
      <w:r w:rsidR="000C23DC">
        <w:rPr>
          <w:rFonts w:ascii="Arial" w:hAnsi="Arial"/>
          <w:sz w:val="20"/>
        </w:rPr>
        <w:t xml:space="preserve"> </w:t>
      </w:r>
      <w:r w:rsidR="00F951C7">
        <w:rPr>
          <w:rFonts w:ascii="Arial" w:hAnsi="Arial"/>
          <w:sz w:val="20"/>
        </w:rPr>
        <w:t xml:space="preserve">involved their professional bodies.  </w:t>
      </w:r>
      <w:r w:rsidR="00284A2D">
        <w:rPr>
          <w:rFonts w:ascii="Arial" w:hAnsi="Arial"/>
          <w:sz w:val="20"/>
        </w:rPr>
        <w:t>Notwithstanding</w:t>
      </w:r>
      <w:r w:rsidR="00F133E8">
        <w:rPr>
          <w:rFonts w:ascii="Arial" w:hAnsi="Arial"/>
          <w:sz w:val="20"/>
        </w:rPr>
        <w:t xml:space="preserve"> the claimant’s advisers’ attempts to shorten and simplify</w:t>
      </w:r>
      <w:r w:rsidR="00837E11">
        <w:rPr>
          <w:rFonts w:ascii="Arial" w:hAnsi="Arial"/>
          <w:sz w:val="20"/>
        </w:rPr>
        <w:t xml:space="preserve"> </w:t>
      </w:r>
      <w:r w:rsidR="00F133E8">
        <w:rPr>
          <w:rFonts w:ascii="Arial" w:hAnsi="Arial"/>
          <w:sz w:val="20"/>
        </w:rPr>
        <w:t xml:space="preserve">the questions and </w:t>
      </w:r>
      <w:r w:rsidR="00837E11">
        <w:rPr>
          <w:rFonts w:ascii="Arial" w:hAnsi="Arial"/>
          <w:sz w:val="20"/>
        </w:rPr>
        <w:t xml:space="preserve">their suggestions as to how the experts may </w:t>
      </w:r>
      <w:r w:rsidR="007133C4">
        <w:rPr>
          <w:rFonts w:ascii="Arial" w:hAnsi="Arial"/>
          <w:sz w:val="20"/>
        </w:rPr>
        <w:t xml:space="preserve">wish to </w:t>
      </w:r>
      <w:r w:rsidR="00837E11">
        <w:rPr>
          <w:rFonts w:ascii="Arial" w:hAnsi="Arial"/>
          <w:sz w:val="20"/>
        </w:rPr>
        <w:t>approach them</w:t>
      </w:r>
      <w:r w:rsidR="005005B2">
        <w:rPr>
          <w:rFonts w:ascii="Arial" w:hAnsi="Arial"/>
          <w:sz w:val="20"/>
        </w:rPr>
        <w:t xml:space="preserve">, the defendant has applied </w:t>
      </w:r>
      <w:r w:rsidR="00465EE8">
        <w:rPr>
          <w:rFonts w:ascii="Arial" w:hAnsi="Arial"/>
          <w:sz w:val="20"/>
        </w:rPr>
        <w:t>for an order setting aside the questions or directing that the experts are not obliged to answer them.</w:t>
      </w:r>
      <w:r w:rsidR="00656B04">
        <w:rPr>
          <w:rFonts w:ascii="Arial" w:hAnsi="Arial"/>
          <w:sz w:val="20"/>
        </w:rPr>
        <w:t xml:space="preserve">  </w:t>
      </w:r>
      <w:r w:rsidR="00887315">
        <w:rPr>
          <w:rFonts w:ascii="Arial" w:hAnsi="Arial"/>
          <w:sz w:val="20"/>
        </w:rPr>
        <w:t>This too is resisted.</w:t>
      </w:r>
    </w:p>
    <w:p w14:paraId="02C38925" w14:textId="3C832D43" w:rsidR="00887315" w:rsidRPr="00444C60" w:rsidRDefault="00887315" w:rsidP="00887315">
      <w:pPr>
        <w:pStyle w:val="ParaLevel1"/>
        <w:numPr>
          <w:ilvl w:val="0"/>
          <w:numId w:val="0"/>
        </w:numPr>
        <w:ind w:left="720"/>
        <w:rPr>
          <w:rFonts w:ascii="Arial" w:hAnsi="Arial"/>
          <w:b/>
          <w:bCs/>
          <w:sz w:val="20"/>
        </w:rPr>
      </w:pPr>
      <w:r w:rsidRPr="00444C60">
        <w:rPr>
          <w:rFonts w:ascii="Arial" w:hAnsi="Arial"/>
          <w:b/>
          <w:bCs/>
          <w:sz w:val="20"/>
        </w:rPr>
        <w:t xml:space="preserve">The </w:t>
      </w:r>
      <w:r w:rsidR="00444C60" w:rsidRPr="00444C60">
        <w:rPr>
          <w:rFonts w:ascii="Arial" w:hAnsi="Arial"/>
          <w:b/>
          <w:bCs/>
          <w:sz w:val="20"/>
        </w:rPr>
        <w:t>covert recordings</w:t>
      </w:r>
    </w:p>
    <w:p w14:paraId="04179BB0" w14:textId="131C1D67" w:rsidR="00036916" w:rsidRPr="00035365" w:rsidRDefault="00A32510" w:rsidP="00035365">
      <w:pPr>
        <w:pStyle w:val="ParaLevel1"/>
        <w:rPr>
          <w:rFonts w:ascii="Arial" w:hAnsi="Arial"/>
          <w:sz w:val="20"/>
        </w:rPr>
      </w:pPr>
      <w:r>
        <w:rPr>
          <w:rFonts w:ascii="Arial" w:hAnsi="Arial"/>
          <w:sz w:val="20"/>
        </w:rPr>
        <w:t>In his witness statement</w:t>
      </w:r>
      <w:r w:rsidR="00410608">
        <w:rPr>
          <w:rFonts w:ascii="Arial" w:hAnsi="Arial"/>
          <w:sz w:val="20"/>
        </w:rPr>
        <w:t xml:space="preserve"> filed in opposition to the application, Mr Dickinson has stated that th</w:t>
      </w:r>
      <w:r w:rsidR="00C74822">
        <w:rPr>
          <w:rFonts w:ascii="Arial" w:hAnsi="Arial"/>
          <w:sz w:val="20"/>
        </w:rPr>
        <w:t>e claimant “elected to record her appointments both to provide herself with a reference as an aide memoire of what was said</w:t>
      </w:r>
      <w:r w:rsidR="00EE61CD">
        <w:rPr>
          <w:rFonts w:ascii="Arial" w:hAnsi="Arial"/>
          <w:sz w:val="20"/>
        </w:rPr>
        <w:t xml:space="preserve"> and to provide herself with evidence to demonstrate any misunderstanding as to what was actually said, if required”.</w:t>
      </w:r>
      <w:r w:rsidR="00C6149F">
        <w:rPr>
          <w:rFonts w:ascii="Arial" w:hAnsi="Arial"/>
          <w:sz w:val="20"/>
        </w:rPr>
        <w:t xml:space="preserve">  To this, Mr Dickinson added that his experience of</w:t>
      </w:r>
      <w:r w:rsidR="009C1B44">
        <w:rPr>
          <w:rFonts w:ascii="Arial" w:hAnsi="Arial"/>
          <w:sz w:val="20"/>
        </w:rPr>
        <w:t xml:space="preserve"> this cohort of his clients (those with subtle brain injury)</w:t>
      </w:r>
      <w:r w:rsidR="00194861">
        <w:rPr>
          <w:rFonts w:ascii="Arial" w:hAnsi="Arial"/>
          <w:sz w:val="20"/>
        </w:rPr>
        <w:t xml:space="preserve"> demonstrated that many have problems of memory and fatigue</w:t>
      </w:r>
      <w:r w:rsidR="009610D4">
        <w:rPr>
          <w:rFonts w:ascii="Arial" w:hAnsi="Arial"/>
          <w:sz w:val="20"/>
        </w:rPr>
        <w:t>.  They could answer questions clumsily,</w:t>
      </w:r>
      <w:r w:rsidR="00144D5D">
        <w:rPr>
          <w:rFonts w:ascii="Arial" w:hAnsi="Arial"/>
          <w:sz w:val="20"/>
        </w:rPr>
        <w:t xml:space="preserve"> their answers could be misinterpreted and this could then be the foundation for allegations of dishonesty.</w:t>
      </w:r>
      <w:r w:rsidR="00BC6A4C">
        <w:rPr>
          <w:rFonts w:ascii="Arial" w:hAnsi="Arial"/>
          <w:sz w:val="20"/>
        </w:rPr>
        <w:t xml:space="preserve">  </w:t>
      </w:r>
      <w:r w:rsidR="00B77CCB">
        <w:rPr>
          <w:rFonts w:ascii="Arial" w:hAnsi="Arial"/>
          <w:sz w:val="20"/>
        </w:rPr>
        <w:t>He has pointed out</w:t>
      </w:r>
      <w:r w:rsidR="00984FD3">
        <w:rPr>
          <w:rFonts w:ascii="Arial" w:hAnsi="Arial"/>
          <w:sz w:val="20"/>
        </w:rPr>
        <w:t xml:space="preserve"> </w:t>
      </w:r>
      <w:r w:rsidR="00AE795C">
        <w:rPr>
          <w:rFonts w:ascii="Arial" w:hAnsi="Arial"/>
          <w:sz w:val="20"/>
        </w:rPr>
        <w:t>–</w:t>
      </w:r>
      <w:r w:rsidR="00984FD3">
        <w:rPr>
          <w:rFonts w:ascii="Arial" w:hAnsi="Arial"/>
          <w:sz w:val="20"/>
        </w:rPr>
        <w:t xml:space="preserve"> correctly</w:t>
      </w:r>
      <w:r w:rsidR="00352B58">
        <w:rPr>
          <w:rFonts w:ascii="Arial" w:hAnsi="Arial"/>
          <w:sz w:val="20"/>
        </w:rPr>
        <w:t xml:space="preserve"> in my view</w:t>
      </w:r>
      <w:r w:rsidR="00AE795C">
        <w:rPr>
          <w:rFonts w:ascii="Arial" w:hAnsi="Arial"/>
          <w:sz w:val="20"/>
        </w:rPr>
        <w:t xml:space="preserve"> – that </w:t>
      </w:r>
      <w:r w:rsidR="00B77CCB">
        <w:rPr>
          <w:rFonts w:ascii="Arial" w:hAnsi="Arial"/>
          <w:sz w:val="20"/>
        </w:rPr>
        <w:t>Dr Torrens has</w:t>
      </w:r>
      <w:r w:rsidR="00790853">
        <w:rPr>
          <w:rFonts w:ascii="Arial" w:hAnsi="Arial"/>
          <w:sz w:val="20"/>
        </w:rPr>
        <w:t xml:space="preserve"> characterised the claimant in this litigation </w:t>
      </w:r>
      <w:r w:rsidR="00D005AC">
        <w:rPr>
          <w:rFonts w:ascii="Arial" w:hAnsi="Arial"/>
          <w:sz w:val="20"/>
        </w:rPr>
        <w:t xml:space="preserve">in terms that </w:t>
      </w:r>
      <w:r w:rsidR="006F4D31">
        <w:rPr>
          <w:rFonts w:ascii="Arial" w:hAnsi="Arial"/>
          <w:sz w:val="20"/>
        </w:rPr>
        <w:t xml:space="preserve">stop only just short of </w:t>
      </w:r>
      <w:r w:rsidR="00936B09">
        <w:rPr>
          <w:rFonts w:ascii="Arial" w:hAnsi="Arial"/>
          <w:sz w:val="20"/>
        </w:rPr>
        <w:t xml:space="preserve">an allegation of </w:t>
      </w:r>
      <w:r w:rsidR="006F4D31">
        <w:rPr>
          <w:rFonts w:ascii="Arial" w:hAnsi="Arial"/>
          <w:sz w:val="20"/>
        </w:rPr>
        <w:t>outright dishonesty.</w:t>
      </w:r>
    </w:p>
    <w:p w14:paraId="2D17E68E" w14:textId="7A14D9BC" w:rsidR="00F15702" w:rsidRDefault="002220A5" w:rsidP="00455FA8">
      <w:pPr>
        <w:pStyle w:val="ParaLevel1"/>
        <w:rPr>
          <w:rFonts w:ascii="Arial" w:hAnsi="Arial"/>
          <w:sz w:val="20"/>
        </w:rPr>
      </w:pPr>
      <w:r>
        <w:rPr>
          <w:rFonts w:ascii="Arial" w:hAnsi="Arial"/>
          <w:sz w:val="20"/>
        </w:rPr>
        <w:t>Whatever her intentions and</w:t>
      </w:r>
      <w:r w:rsidR="009E69AB">
        <w:rPr>
          <w:rFonts w:ascii="Arial" w:hAnsi="Arial"/>
          <w:sz w:val="20"/>
        </w:rPr>
        <w:t xml:space="preserve"> whatever guidance may have been offered to her by Mr Dickinson, </w:t>
      </w:r>
      <w:r w:rsidR="00290189">
        <w:rPr>
          <w:rFonts w:ascii="Arial" w:hAnsi="Arial"/>
          <w:sz w:val="20"/>
        </w:rPr>
        <w:t>the claiman</w:t>
      </w:r>
      <w:r w:rsidR="009E69AB">
        <w:rPr>
          <w:rFonts w:ascii="Arial" w:hAnsi="Arial"/>
          <w:sz w:val="20"/>
        </w:rPr>
        <w:t xml:space="preserve">t did not in every case inform the relevant expert that she intended to record the consultation.  </w:t>
      </w:r>
      <w:r w:rsidR="0068033E">
        <w:rPr>
          <w:rFonts w:ascii="Arial" w:hAnsi="Arial"/>
          <w:sz w:val="20"/>
        </w:rPr>
        <w:t>In the cases of Dr</w:t>
      </w:r>
      <w:r w:rsidR="00B4788F">
        <w:rPr>
          <w:rFonts w:ascii="Arial" w:hAnsi="Arial"/>
          <w:sz w:val="20"/>
        </w:rPr>
        <w:t xml:space="preserve"> Cockerell</w:t>
      </w:r>
      <w:r w:rsidR="00BF296F">
        <w:rPr>
          <w:rFonts w:ascii="Arial" w:hAnsi="Arial"/>
          <w:sz w:val="20"/>
        </w:rPr>
        <w:t xml:space="preserve">, </w:t>
      </w:r>
      <w:r w:rsidR="00B4788F">
        <w:rPr>
          <w:rFonts w:ascii="Arial" w:hAnsi="Arial"/>
          <w:sz w:val="20"/>
        </w:rPr>
        <w:t>Dr Grace and Dr Surenthiran, she announced her intention and they all agreed to the recording</w:t>
      </w:r>
      <w:r w:rsidR="00F868C1">
        <w:rPr>
          <w:rFonts w:ascii="Arial" w:hAnsi="Arial"/>
          <w:sz w:val="20"/>
        </w:rPr>
        <w:t xml:space="preserve">.  In the case of Dr Torrens, she told Dr Torrens what she was doing </w:t>
      </w:r>
      <w:r w:rsidR="007E05B9">
        <w:rPr>
          <w:rFonts w:ascii="Arial" w:hAnsi="Arial"/>
          <w:sz w:val="20"/>
        </w:rPr>
        <w:t xml:space="preserve">or proposed to do </w:t>
      </w:r>
      <w:r w:rsidR="00F868C1">
        <w:rPr>
          <w:rFonts w:ascii="Arial" w:hAnsi="Arial"/>
          <w:sz w:val="20"/>
        </w:rPr>
        <w:t xml:space="preserve">and Dr Torrens told her </w:t>
      </w:r>
      <w:r w:rsidR="00E62B21">
        <w:rPr>
          <w:rFonts w:ascii="Arial" w:hAnsi="Arial"/>
          <w:sz w:val="20"/>
        </w:rPr>
        <w:t xml:space="preserve">she could record the </w:t>
      </w:r>
      <w:r w:rsidR="00CC11FD">
        <w:rPr>
          <w:rFonts w:ascii="Arial" w:hAnsi="Arial"/>
          <w:sz w:val="20"/>
        </w:rPr>
        <w:t>clinical interview but not the neuropsychological assessment</w:t>
      </w:r>
      <w:r w:rsidR="009F1817">
        <w:rPr>
          <w:rFonts w:ascii="Arial" w:hAnsi="Arial"/>
          <w:sz w:val="20"/>
        </w:rPr>
        <w:t xml:space="preserve">.  </w:t>
      </w:r>
      <w:r w:rsidR="00723D58">
        <w:rPr>
          <w:rFonts w:ascii="Arial" w:hAnsi="Arial"/>
          <w:sz w:val="20"/>
        </w:rPr>
        <w:t>B</w:t>
      </w:r>
      <w:r w:rsidR="009F1817">
        <w:rPr>
          <w:rFonts w:ascii="Arial" w:hAnsi="Arial"/>
          <w:sz w:val="20"/>
        </w:rPr>
        <w:t xml:space="preserve">oth were </w:t>
      </w:r>
      <w:r w:rsidR="00723D58">
        <w:rPr>
          <w:rFonts w:ascii="Arial" w:hAnsi="Arial"/>
          <w:sz w:val="20"/>
        </w:rPr>
        <w:t xml:space="preserve">nevertheless </w:t>
      </w:r>
      <w:r w:rsidR="009F1817">
        <w:rPr>
          <w:rFonts w:ascii="Arial" w:hAnsi="Arial"/>
          <w:sz w:val="20"/>
        </w:rPr>
        <w:t>recorde</w:t>
      </w:r>
      <w:r w:rsidR="00927F8F">
        <w:rPr>
          <w:rFonts w:ascii="Arial" w:hAnsi="Arial"/>
          <w:sz w:val="20"/>
        </w:rPr>
        <w:t xml:space="preserve">d – the </w:t>
      </w:r>
      <w:r w:rsidR="00723D58">
        <w:rPr>
          <w:rFonts w:ascii="Arial" w:hAnsi="Arial"/>
          <w:sz w:val="20"/>
        </w:rPr>
        <w:t>claimant says by accident.  In the case</w:t>
      </w:r>
      <w:r w:rsidR="00156B22">
        <w:rPr>
          <w:rFonts w:ascii="Arial" w:hAnsi="Arial"/>
          <w:sz w:val="20"/>
        </w:rPr>
        <w:t>s</w:t>
      </w:r>
      <w:r w:rsidR="004B2174">
        <w:rPr>
          <w:rFonts w:ascii="Arial" w:hAnsi="Arial"/>
          <w:sz w:val="20"/>
        </w:rPr>
        <w:t xml:space="preserve"> of Mr Matthews</w:t>
      </w:r>
      <w:r w:rsidR="008927DA">
        <w:rPr>
          <w:rFonts w:ascii="Arial" w:hAnsi="Arial"/>
          <w:sz w:val="20"/>
        </w:rPr>
        <w:t xml:space="preserve"> and Mr </w:t>
      </w:r>
      <w:r w:rsidR="00704E63">
        <w:rPr>
          <w:rFonts w:ascii="Arial" w:hAnsi="Arial"/>
          <w:sz w:val="20"/>
        </w:rPr>
        <w:t>Kellerman</w:t>
      </w:r>
      <w:r w:rsidR="004B2174">
        <w:rPr>
          <w:rFonts w:ascii="Arial" w:hAnsi="Arial"/>
          <w:sz w:val="20"/>
        </w:rPr>
        <w:t>, the recording was covert.  However</w:t>
      </w:r>
      <w:r w:rsidR="002542A0">
        <w:rPr>
          <w:rFonts w:ascii="Arial" w:hAnsi="Arial"/>
          <w:sz w:val="20"/>
        </w:rPr>
        <w:t xml:space="preserve">, in his client’s defence, Mr Dickinson has pointed out that all the defendant’s experts had been forewarned by their own instructing solicitors that </w:t>
      </w:r>
      <w:r w:rsidR="00BC71DA">
        <w:rPr>
          <w:rFonts w:ascii="Arial" w:hAnsi="Arial"/>
          <w:sz w:val="20"/>
        </w:rPr>
        <w:t>the claimant was likely to be recording the consultations and the claimant assumed that</w:t>
      </w:r>
      <w:r w:rsidR="00012FD5">
        <w:rPr>
          <w:rFonts w:ascii="Arial" w:hAnsi="Arial"/>
          <w:sz w:val="20"/>
        </w:rPr>
        <w:t xml:space="preserve"> they </w:t>
      </w:r>
      <w:r w:rsidR="00BC71DA">
        <w:rPr>
          <w:rFonts w:ascii="Arial" w:hAnsi="Arial"/>
          <w:sz w:val="20"/>
        </w:rPr>
        <w:t>knew.</w:t>
      </w:r>
      <w:r w:rsidR="004A3BAE">
        <w:rPr>
          <w:rFonts w:ascii="Arial" w:hAnsi="Arial"/>
          <w:sz w:val="20"/>
        </w:rPr>
        <w:t xml:space="preserve">  </w:t>
      </w:r>
    </w:p>
    <w:p w14:paraId="0664A09C" w14:textId="389E5461" w:rsidR="00C46254" w:rsidRDefault="004A3BAE" w:rsidP="00455FA8">
      <w:pPr>
        <w:pStyle w:val="ParaLevel1"/>
        <w:rPr>
          <w:rFonts w:ascii="Arial" w:hAnsi="Arial"/>
          <w:sz w:val="20"/>
        </w:rPr>
      </w:pPr>
      <w:r>
        <w:rPr>
          <w:rFonts w:ascii="Arial" w:hAnsi="Arial"/>
          <w:sz w:val="20"/>
        </w:rPr>
        <w:t>By way of qualification to the foregoing, Dr Surenthiran</w:t>
      </w:r>
      <w:r w:rsidR="00B25BB2">
        <w:rPr>
          <w:rFonts w:ascii="Arial" w:hAnsi="Arial"/>
          <w:sz w:val="20"/>
        </w:rPr>
        <w:t>, although taking no issue at the time, has nevertheless also complained that the recording was covert</w:t>
      </w:r>
      <w:r w:rsidR="006235B6">
        <w:rPr>
          <w:rFonts w:ascii="Arial" w:hAnsi="Arial"/>
          <w:sz w:val="20"/>
        </w:rPr>
        <w:t>.  Both he and Mr Matthews have drawn attention to an additional feature of the recordings, which is that they began in the waiting room and picked up extraneous material</w:t>
      </w:r>
      <w:r w:rsidR="00AE16A7">
        <w:rPr>
          <w:rFonts w:ascii="Arial" w:hAnsi="Arial"/>
          <w:sz w:val="20"/>
        </w:rPr>
        <w:t>, including the name of one of Dr Surenthiran’s consultant colleagues.</w:t>
      </w:r>
    </w:p>
    <w:p w14:paraId="3BD9823E" w14:textId="2A004F35" w:rsidR="0031287A" w:rsidRDefault="00447AA0" w:rsidP="00455FA8">
      <w:pPr>
        <w:pStyle w:val="ParaLevel1"/>
        <w:rPr>
          <w:rFonts w:ascii="Arial" w:hAnsi="Arial"/>
          <w:sz w:val="20"/>
        </w:rPr>
      </w:pPr>
      <w:r>
        <w:rPr>
          <w:rFonts w:ascii="Arial" w:hAnsi="Arial"/>
          <w:sz w:val="20"/>
        </w:rPr>
        <w:t xml:space="preserve">Both Mr Matthews and Dr Torrens have complained in </w:t>
      </w:r>
      <w:r w:rsidR="00FE331F">
        <w:rPr>
          <w:rFonts w:ascii="Arial" w:hAnsi="Arial"/>
          <w:sz w:val="20"/>
        </w:rPr>
        <w:t xml:space="preserve">very </w:t>
      </w:r>
      <w:r>
        <w:rPr>
          <w:rFonts w:ascii="Arial" w:hAnsi="Arial"/>
          <w:sz w:val="20"/>
        </w:rPr>
        <w:t>strong terms about the covert nature of the recordings.</w:t>
      </w:r>
      <w:r w:rsidR="00FE331F">
        <w:rPr>
          <w:rFonts w:ascii="Arial" w:hAnsi="Arial"/>
          <w:sz w:val="20"/>
        </w:rPr>
        <w:t xml:space="preserve">  </w:t>
      </w:r>
      <w:r w:rsidR="009C2F41">
        <w:rPr>
          <w:rFonts w:ascii="Arial" w:hAnsi="Arial"/>
          <w:sz w:val="20"/>
        </w:rPr>
        <w:t xml:space="preserve">Mr Matthews has said </w:t>
      </w:r>
      <w:r w:rsidR="00CD7221">
        <w:rPr>
          <w:rFonts w:ascii="Arial" w:hAnsi="Arial"/>
          <w:sz w:val="20"/>
        </w:rPr>
        <w:t>that he feels that the claimant’s actions were wanting in honesty</w:t>
      </w:r>
      <w:r w:rsidR="005D43ED">
        <w:rPr>
          <w:rFonts w:ascii="Arial" w:hAnsi="Arial"/>
          <w:sz w:val="20"/>
        </w:rPr>
        <w:t xml:space="preserve">, </w:t>
      </w:r>
      <w:r w:rsidR="00CD7221">
        <w:rPr>
          <w:rFonts w:ascii="Arial" w:hAnsi="Arial"/>
          <w:sz w:val="20"/>
        </w:rPr>
        <w:t>transparency</w:t>
      </w:r>
      <w:r w:rsidR="005D43ED">
        <w:rPr>
          <w:rFonts w:ascii="Arial" w:hAnsi="Arial"/>
          <w:sz w:val="20"/>
        </w:rPr>
        <w:t xml:space="preserve"> and common courtesy</w:t>
      </w:r>
      <w:r w:rsidR="00890EB9">
        <w:rPr>
          <w:rFonts w:ascii="Arial" w:hAnsi="Arial"/>
          <w:sz w:val="20"/>
        </w:rPr>
        <w:t xml:space="preserve">, that his permission should have been sought and that </w:t>
      </w:r>
      <w:r w:rsidR="001E73BB">
        <w:rPr>
          <w:rFonts w:ascii="Arial" w:hAnsi="Arial"/>
          <w:sz w:val="20"/>
        </w:rPr>
        <w:t>he feels sullied by what took place.</w:t>
      </w:r>
      <w:r w:rsidR="005D43ED">
        <w:rPr>
          <w:rFonts w:ascii="Arial" w:hAnsi="Arial"/>
          <w:sz w:val="20"/>
        </w:rPr>
        <w:t xml:space="preserve">  Dr Torrens has said</w:t>
      </w:r>
      <w:r w:rsidR="00860C4C">
        <w:rPr>
          <w:rFonts w:ascii="Arial" w:hAnsi="Arial"/>
          <w:sz w:val="20"/>
        </w:rPr>
        <w:t xml:space="preserve"> that she feels professionally violated</w:t>
      </w:r>
      <w:r w:rsidR="00574A60">
        <w:rPr>
          <w:rFonts w:ascii="Arial" w:hAnsi="Arial"/>
          <w:sz w:val="20"/>
        </w:rPr>
        <w:t>, distressed, angry and disillusioned.  Further, the recording of the neuropsycholog</w:t>
      </w:r>
      <w:r w:rsidR="009452D3">
        <w:rPr>
          <w:rFonts w:ascii="Arial" w:hAnsi="Arial"/>
          <w:sz w:val="20"/>
        </w:rPr>
        <w:t>ical testing ha</w:t>
      </w:r>
      <w:r w:rsidR="00C86E42">
        <w:rPr>
          <w:rFonts w:ascii="Arial" w:hAnsi="Arial"/>
          <w:sz w:val="20"/>
        </w:rPr>
        <w:t>d</w:t>
      </w:r>
      <w:r w:rsidR="00EE05B5">
        <w:rPr>
          <w:rFonts w:ascii="Arial" w:hAnsi="Arial"/>
          <w:sz w:val="20"/>
        </w:rPr>
        <w:t xml:space="preserve"> (a) raised issues regarding the</w:t>
      </w:r>
      <w:r w:rsidR="005923C7">
        <w:rPr>
          <w:rFonts w:ascii="Arial" w:hAnsi="Arial"/>
          <w:sz w:val="20"/>
        </w:rPr>
        <w:t xml:space="preserve"> proprietary rights in the tests</w:t>
      </w:r>
      <w:r w:rsidR="007D7D42">
        <w:rPr>
          <w:rFonts w:ascii="Arial" w:hAnsi="Arial"/>
          <w:sz w:val="20"/>
        </w:rPr>
        <w:t xml:space="preserve">, which were not for </w:t>
      </w:r>
      <w:r w:rsidR="007D7D42">
        <w:rPr>
          <w:rFonts w:ascii="Arial" w:hAnsi="Arial"/>
          <w:sz w:val="20"/>
        </w:rPr>
        <w:lastRenderedPageBreak/>
        <w:t xml:space="preserve">release into the public domain, (b) </w:t>
      </w:r>
      <w:r w:rsidR="005E402B">
        <w:rPr>
          <w:rFonts w:ascii="Arial" w:hAnsi="Arial"/>
          <w:sz w:val="20"/>
        </w:rPr>
        <w:t xml:space="preserve">rendered the claimant herself essentially </w:t>
      </w:r>
      <w:r w:rsidR="00483631">
        <w:rPr>
          <w:rFonts w:ascii="Arial" w:hAnsi="Arial"/>
          <w:sz w:val="20"/>
        </w:rPr>
        <w:t>“un</w:t>
      </w:r>
      <w:r w:rsidR="00CC4FBC">
        <w:rPr>
          <w:rFonts w:ascii="Arial" w:hAnsi="Arial"/>
          <w:sz w:val="20"/>
        </w:rPr>
        <w:t>-</w:t>
      </w:r>
      <w:r w:rsidR="00483631">
        <w:rPr>
          <w:rFonts w:ascii="Arial" w:hAnsi="Arial"/>
          <w:sz w:val="20"/>
        </w:rPr>
        <w:t xml:space="preserve">assessable” on any future occasion, (c) </w:t>
      </w:r>
      <w:r w:rsidR="008A072D">
        <w:rPr>
          <w:rFonts w:ascii="Arial" w:hAnsi="Arial"/>
          <w:sz w:val="20"/>
        </w:rPr>
        <w:t xml:space="preserve">undesirably conferred </w:t>
      </w:r>
      <w:r w:rsidR="007D2C0C">
        <w:rPr>
          <w:rFonts w:ascii="Arial" w:hAnsi="Arial"/>
          <w:sz w:val="20"/>
        </w:rPr>
        <w:t xml:space="preserve">on the claimant’s solicitors </w:t>
      </w:r>
      <w:r w:rsidR="008A072D">
        <w:rPr>
          <w:rFonts w:ascii="Arial" w:hAnsi="Arial"/>
          <w:sz w:val="20"/>
        </w:rPr>
        <w:t xml:space="preserve">“insider knowledge” of the </w:t>
      </w:r>
      <w:r w:rsidR="00E35183">
        <w:rPr>
          <w:rFonts w:ascii="Arial" w:hAnsi="Arial"/>
          <w:sz w:val="20"/>
        </w:rPr>
        <w:t>content and methodology of the tests, (d) by reason of the</w:t>
      </w:r>
      <w:r w:rsidR="00105A83">
        <w:rPr>
          <w:rFonts w:ascii="Arial" w:hAnsi="Arial"/>
          <w:sz w:val="20"/>
        </w:rPr>
        <w:t xml:space="preserve"> foregoing, </w:t>
      </w:r>
      <w:r w:rsidR="00327A32">
        <w:rPr>
          <w:rFonts w:ascii="Arial" w:hAnsi="Arial"/>
          <w:sz w:val="20"/>
        </w:rPr>
        <w:t xml:space="preserve">raised </w:t>
      </w:r>
      <w:r w:rsidR="00DD4E93">
        <w:rPr>
          <w:rFonts w:ascii="Arial" w:hAnsi="Arial"/>
          <w:sz w:val="20"/>
        </w:rPr>
        <w:t>professional conduct issues</w:t>
      </w:r>
      <w:r w:rsidR="00FB3F36">
        <w:rPr>
          <w:rFonts w:ascii="Arial" w:hAnsi="Arial"/>
          <w:sz w:val="20"/>
        </w:rPr>
        <w:t xml:space="preserve">.  She also complained that because her consultation with the claimant had been recorded and </w:t>
      </w:r>
      <w:r w:rsidR="00306038">
        <w:rPr>
          <w:rFonts w:ascii="Arial" w:hAnsi="Arial"/>
          <w:sz w:val="20"/>
        </w:rPr>
        <w:t>Professor Morris’s (her counterpart) had not</w:t>
      </w:r>
      <w:r w:rsidR="00663DF6">
        <w:rPr>
          <w:rFonts w:ascii="Arial" w:hAnsi="Arial"/>
          <w:sz w:val="20"/>
        </w:rPr>
        <w:t xml:space="preserve">, she was unable to scrutinise any shortcomings in his approach and </w:t>
      </w:r>
      <w:r w:rsidR="00247879">
        <w:rPr>
          <w:rFonts w:ascii="Arial" w:hAnsi="Arial"/>
          <w:sz w:val="20"/>
        </w:rPr>
        <w:t xml:space="preserve">operating methods in the same way, (though she emphasised that she </w:t>
      </w:r>
      <w:r w:rsidR="002D39D6">
        <w:rPr>
          <w:rFonts w:ascii="Arial" w:hAnsi="Arial"/>
          <w:sz w:val="20"/>
        </w:rPr>
        <w:t>considered that such scrutiny when based upon a covert rec</w:t>
      </w:r>
      <w:r w:rsidR="00EF7EF0">
        <w:rPr>
          <w:rFonts w:ascii="Arial" w:hAnsi="Arial"/>
          <w:sz w:val="20"/>
        </w:rPr>
        <w:t>ording was unprofessional and that she would</w:t>
      </w:r>
      <w:r w:rsidR="00396B63">
        <w:rPr>
          <w:rFonts w:ascii="Arial" w:hAnsi="Arial"/>
          <w:sz w:val="20"/>
        </w:rPr>
        <w:t xml:space="preserve"> not</w:t>
      </w:r>
      <w:r w:rsidR="00EF7EF0">
        <w:rPr>
          <w:rFonts w:ascii="Arial" w:hAnsi="Arial"/>
          <w:sz w:val="20"/>
        </w:rPr>
        <w:t>, herself, wish to undertake it).</w:t>
      </w:r>
    </w:p>
    <w:p w14:paraId="6524952B" w14:textId="46DF4CF4" w:rsidR="00396B63" w:rsidRDefault="00955B4B" w:rsidP="00455FA8">
      <w:pPr>
        <w:pStyle w:val="ParaLevel1"/>
        <w:rPr>
          <w:rFonts w:ascii="Arial" w:hAnsi="Arial"/>
          <w:sz w:val="20"/>
        </w:rPr>
      </w:pPr>
      <w:r>
        <w:rPr>
          <w:rFonts w:ascii="Arial" w:hAnsi="Arial"/>
          <w:sz w:val="20"/>
        </w:rPr>
        <w:t xml:space="preserve">Before coming to the </w:t>
      </w:r>
      <w:r w:rsidR="00382332">
        <w:rPr>
          <w:rFonts w:ascii="Arial" w:hAnsi="Arial"/>
          <w:sz w:val="20"/>
        </w:rPr>
        <w:t>substance of these complaints</w:t>
      </w:r>
      <w:r w:rsidR="00823A07">
        <w:rPr>
          <w:rFonts w:ascii="Arial" w:hAnsi="Arial"/>
          <w:sz w:val="20"/>
        </w:rPr>
        <w:t xml:space="preserve">, I should set out what </w:t>
      </w:r>
      <w:r w:rsidR="00DB6516">
        <w:rPr>
          <w:rFonts w:ascii="Arial" w:hAnsi="Arial"/>
          <w:sz w:val="20"/>
        </w:rPr>
        <w:t xml:space="preserve">became of the recordings once made.  I was told </w:t>
      </w:r>
      <w:r w:rsidR="006F6E73">
        <w:rPr>
          <w:rFonts w:ascii="Arial" w:hAnsi="Arial"/>
          <w:sz w:val="20"/>
        </w:rPr>
        <w:t>that the claimant herself did not listen to them but released them to Mr Dickinson.</w:t>
      </w:r>
      <w:r w:rsidR="005A32FF">
        <w:rPr>
          <w:rFonts w:ascii="Arial" w:hAnsi="Arial"/>
          <w:sz w:val="20"/>
        </w:rPr>
        <w:t xml:space="preserve">  Mr Dickinson </w:t>
      </w:r>
      <w:r w:rsidR="00537D20">
        <w:rPr>
          <w:rFonts w:ascii="Arial" w:hAnsi="Arial"/>
          <w:sz w:val="20"/>
        </w:rPr>
        <w:t xml:space="preserve">then </w:t>
      </w:r>
      <w:r w:rsidR="005A32FF">
        <w:rPr>
          <w:rFonts w:ascii="Arial" w:hAnsi="Arial"/>
          <w:sz w:val="20"/>
        </w:rPr>
        <w:t xml:space="preserve">followed </w:t>
      </w:r>
      <w:r w:rsidR="00D03DE8">
        <w:rPr>
          <w:rFonts w:ascii="Arial" w:hAnsi="Arial"/>
          <w:sz w:val="20"/>
        </w:rPr>
        <w:t xml:space="preserve">what I understand to have been his usual practice.  He did not himself listen to them or have them transcribed until he and his client saw the reports when they were disclosed by the defendant.  </w:t>
      </w:r>
      <w:r w:rsidR="006D63E9">
        <w:rPr>
          <w:rFonts w:ascii="Arial" w:hAnsi="Arial"/>
          <w:sz w:val="20"/>
        </w:rPr>
        <w:t>I was told that i</w:t>
      </w:r>
      <w:r w:rsidR="00D03DE8">
        <w:rPr>
          <w:rFonts w:ascii="Arial" w:hAnsi="Arial"/>
          <w:sz w:val="20"/>
        </w:rPr>
        <w:t xml:space="preserve">t was at that point that he </w:t>
      </w:r>
      <w:r w:rsidR="00AD05C0">
        <w:rPr>
          <w:rFonts w:ascii="Arial" w:hAnsi="Arial"/>
          <w:sz w:val="20"/>
        </w:rPr>
        <w:t xml:space="preserve">and the claimant formed the view that the reports </w:t>
      </w:r>
      <w:r w:rsidR="00174287">
        <w:rPr>
          <w:rFonts w:ascii="Arial" w:hAnsi="Arial"/>
          <w:sz w:val="20"/>
        </w:rPr>
        <w:t>had not in every case set out</w:t>
      </w:r>
      <w:r w:rsidR="00994A70">
        <w:rPr>
          <w:rFonts w:ascii="Arial" w:hAnsi="Arial"/>
          <w:sz w:val="20"/>
        </w:rPr>
        <w:t xml:space="preserve"> </w:t>
      </w:r>
      <w:r w:rsidR="00174287">
        <w:rPr>
          <w:rFonts w:ascii="Arial" w:hAnsi="Arial"/>
          <w:sz w:val="20"/>
        </w:rPr>
        <w:t>accurate</w:t>
      </w:r>
      <w:r w:rsidR="00994A70">
        <w:rPr>
          <w:rFonts w:ascii="Arial" w:hAnsi="Arial"/>
          <w:sz w:val="20"/>
        </w:rPr>
        <w:t>ly</w:t>
      </w:r>
      <w:r w:rsidR="00AD43F7">
        <w:rPr>
          <w:rFonts w:ascii="Arial" w:hAnsi="Arial"/>
          <w:sz w:val="20"/>
        </w:rPr>
        <w:t xml:space="preserve"> the</w:t>
      </w:r>
      <w:r w:rsidR="00174287">
        <w:rPr>
          <w:rFonts w:ascii="Arial" w:hAnsi="Arial"/>
          <w:sz w:val="20"/>
        </w:rPr>
        <w:t xml:space="preserve"> </w:t>
      </w:r>
      <w:r w:rsidR="00BC1318">
        <w:rPr>
          <w:rFonts w:ascii="Arial" w:hAnsi="Arial"/>
          <w:sz w:val="20"/>
        </w:rPr>
        <w:t>history</w:t>
      </w:r>
      <w:r w:rsidR="007D4FEE">
        <w:rPr>
          <w:rFonts w:ascii="Arial" w:hAnsi="Arial"/>
          <w:sz w:val="20"/>
        </w:rPr>
        <w:t xml:space="preserve"> </w:t>
      </w:r>
      <w:r w:rsidR="00AD43F7">
        <w:rPr>
          <w:rFonts w:ascii="Arial" w:hAnsi="Arial"/>
          <w:sz w:val="20"/>
        </w:rPr>
        <w:t xml:space="preserve">given by the claimant </w:t>
      </w:r>
      <w:r w:rsidR="007D4FEE">
        <w:rPr>
          <w:rFonts w:ascii="Arial" w:hAnsi="Arial"/>
          <w:sz w:val="20"/>
        </w:rPr>
        <w:t>and that there were other defects also.</w:t>
      </w:r>
      <w:r w:rsidR="007612FB">
        <w:rPr>
          <w:rFonts w:ascii="Arial" w:hAnsi="Arial"/>
          <w:sz w:val="20"/>
        </w:rPr>
        <w:t xml:space="preserve">  The recordings were then</w:t>
      </w:r>
      <w:r w:rsidR="00697764">
        <w:rPr>
          <w:rStyle w:val="FootnoteReference"/>
          <w:rFonts w:ascii="Arial" w:hAnsi="Arial"/>
          <w:sz w:val="20"/>
        </w:rPr>
        <w:footnoteReference w:id="1"/>
      </w:r>
      <w:r w:rsidR="007612FB">
        <w:rPr>
          <w:rFonts w:ascii="Arial" w:hAnsi="Arial"/>
          <w:sz w:val="20"/>
        </w:rPr>
        <w:t xml:space="preserve"> transcribed</w:t>
      </w:r>
      <w:r w:rsidR="00697764">
        <w:rPr>
          <w:rFonts w:ascii="Arial" w:hAnsi="Arial"/>
          <w:sz w:val="20"/>
        </w:rPr>
        <w:t xml:space="preserve"> </w:t>
      </w:r>
      <w:r w:rsidR="007612FB">
        <w:rPr>
          <w:rFonts w:ascii="Arial" w:hAnsi="Arial"/>
          <w:sz w:val="20"/>
        </w:rPr>
        <w:t xml:space="preserve">and </w:t>
      </w:r>
      <w:r w:rsidR="00E4377C">
        <w:rPr>
          <w:rFonts w:ascii="Arial" w:hAnsi="Arial"/>
          <w:sz w:val="20"/>
        </w:rPr>
        <w:t xml:space="preserve">that of the </w:t>
      </w:r>
      <w:r w:rsidR="00AD43F7">
        <w:rPr>
          <w:rFonts w:ascii="Arial" w:hAnsi="Arial"/>
          <w:sz w:val="20"/>
        </w:rPr>
        <w:t>examination by</w:t>
      </w:r>
      <w:r w:rsidR="00E4377C">
        <w:rPr>
          <w:rFonts w:ascii="Arial" w:hAnsi="Arial"/>
          <w:sz w:val="20"/>
        </w:rPr>
        <w:t xml:space="preserve"> Dr Torrens was sent to Professor Morris</w:t>
      </w:r>
      <w:r w:rsidR="006E530C">
        <w:rPr>
          <w:rFonts w:ascii="Arial" w:hAnsi="Arial"/>
          <w:sz w:val="20"/>
        </w:rPr>
        <w:t xml:space="preserve"> </w:t>
      </w:r>
      <w:r w:rsidR="00E4377C">
        <w:rPr>
          <w:rFonts w:ascii="Arial" w:hAnsi="Arial"/>
          <w:sz w:val="20"/>
        </w:rPr>
        <w:t xml:space="preserve">for comment.  That </w:t>
      </w:r>
      <w:r w:rsidR="00512EF7">
        <w:rPr>
          <w:rFonts w:ascii="Arial" w:hAnsi="Arial"/>
          <w:sz w:val="20"/>
        </w:rPr>
        <w:t xml:space="preserve">exercise </w:t>
      </w:r>
      <w:r w:rsidR="00E4377C">
        <w:rPr>
          <w:rFonts w:ascii="Arial" w:hAnsi="Arial"/>
          <w:sz w:val="20"/>
        </w:rPr>
        <w:t>generated</w:t>
      </w:r>
      <w:r w:rsidR="00512EF7">
        <w:rPr>
          <w:rFonts w:ascii="Arial" w:hAnsi="Arial"/>
          <w:sz w:val="20"/>
        </w:rPr>
        <w:t xml:space="preserve"> a </w:t>
      </w:r>
      <w:r w:rsidR="00DB671B">
        <w:rPr>
          <w:rFonts w:ascii="Arial" w:hAnsi="Arial"/>
          <w:sz w:val="20"/>
        </w:rPr>
        <w:t xml:space="preserve">supplementary </w:t>
      </w:r>
      <w:r w:rsidR="00512EF7">
        <w:rPr>
          <w:rFonts w:ascii="Arial" w:hAnsi="Arial"/>
          <w:sz w:val="20"/>
        </w:rPr>
        <w:t>report from Professor Morris dated 14 May 2019</w:t>
      </w:r>
      <w:r w:rsidR="00CA5525">
        <w:rPr>
          <w:rFonts w:ascii="Arial" w:hAnsi="Arial"/>
          <w:sz w:val="20"/>
        </w:rPr>
        <w:t xml:space="preserve"> </w:t>
      </w:r>
      <w:r w:rsidR="00C07F35">
        <w:rPr>
          <w:rFonts w:ascii="Arial" w:hAnsi="Arial"/>
          <w:sz w:val="20"/>
        </w:rPr>
        <w:t>(</w:t>
      </w:r>
      <w:r w:rsidR="00CA5525">
        <w:rPr>
          <w:rFonts w:ascii="Arial" w:hAnsi="Arial"/>
          <w:sz w:val="20"/>
        </w:rPr>
        <w:t>and also formed the basis of a component of the Part 35 questions put to Dr Torrens</w:t>
      </w:r>
      <w:r w:rsidR="00C07F35">
        <w:rPr>
          <w:rFonts w:ascii="Arial" w:hAnsi="Arial"/>
          <w:sz w:val="20"/>
        </w:rPr>
        <w:t>)</w:t>
      </w:r>
      <w:r w:rsidR="00CA5525">
        <w:rPr>
          <w:rFonts w:ascii="Arial" w:hAnsi="Arial"/>
          <w:sz w:val="20"/>
        </w:rPr>
        <w:t xml:space="preserve">.  </w:t>
      </w:r>
      <w:r w:rsidR="00843CFD">
        <w:rPr>
          <w:rFonts w:ascii="Arial" w:hAnsi="Arial"/>
          <w:sz w:val="20"/>
        </w:rPr>
        <w:t xml:space="preserve">The stated purpose of </w:t>
      </w:r>
      <w:r w:rsidR="00DB671B">
        <w:rPr>
          <w:rFonts w:ascii="Arial" w:hAnsi="Arial"/>
          <w:sz w:val="20"/>
        </w:rPr>
        <w:t>Professor Morris’s supplementary report was to “appraise the accuracy of the neuropsychological assessment” by Dr Torrens.</w:t>
      </w:r>
      <w:r w:rsidR="006F1E7A">
        <w:rPr>
          <w:rFonts w:ascii="Arial" w:hAnsi="Arial"/>
          <w:sz w:val="20"/>
        </w:rPr>
        <w:t xml:space="preserve">  It runs to some 21 pages</w:t>
      </w:r>
      <w:r w:rsidR="008823ED">
        <w:rPr>
          <w:rFonts w:ascii="Arial" w:hAnsi="Arial"/>
          <w:sz w:val="20"/>
        </w:rPr>
        <w:t xml:space="preserve"> and </w:t>
      </w:r>
      <w:r w:rsidR="00EC7570">
        <w:rPr>
          <w:rFonts w:ascii="Arial" w:hAnsi="Arial"/>
          <w:sz w:val="20"/>
        </w:rPr>
        <w:t>is expressed in careful, moderate and respectful</w:t>
      </w:r>
      <w:r w:rsidR="008304E5">
        <w:rPr>
          <w:rFonts w:ascii="Arial" w:hAnsi="Arial"/>
          <w:sz w:val="20"/>
        </w:rPr>
        <w:t xml:space="preserve"> language.  At the outset, it confront</w:t>
      </w:r>
      <w:r w:rsidR="00D84313">
        <w:rPr>
          <w:rFonts w:ascii="Arial" w:hAnsi="Arial"/>
          <w:sz w:val="20"/>
        </w:rPr>
        <w:t>ed</w:t>
      </w:r>
      <w:r w:rsidR="008304E5">
        <w:rPr>
          <w:rFonts w:ascii="Arial" w:hAnsi="Arial"/>
          <w:sz w:val="20"/>
        </w:rPr>
        <w:t xml:space="preserve"> the </w:t>
      </w:r>
      <w:r w:rsidR="00087255">
        <w:rPr>
          <w:rFonts w:ascii="Arial" w:hAnsi="Arial"/>
          <w:sz w:val="20"/>
        </w:rPr>
        <w:t xml:space="preserve">obviously delicate </w:t>
      </w:r>
      <w:r w:rsidR="00AC32C3">
        <w:rPr>
          <w:rFonts w:ascii="Arial" w:hAnsi="Arial"/>
          <w:sz w:val="20"/>
        </w:rPr>
        <w:t xml:space="preserve">feature of his instruction, which </w:t>
      </w:r>
      <w:r w:rsidR="00D84313">
        <w:rPr>
          <w:rFonts w:ascii="Arial" w:hAnsi="Arial"/>
          <w:sz w:val="20"/>
        </w:rPr>
        <w:t>wa</w:t>
      </w:r>
      <w:r w:rsidR="00AC32C3">
        <w:rPr>
          <w:rFonts w:ascii="Arial" w:hAnsi="Arial"/>
          <w:sz w:val="20"/>
        </w:rPr>
        <w:t>s that</w:t>
      </w:r>
      <w:r w:rsidR="00735503">
        <w:rPr>
          <w:rFonts w:ascii="Arial" w:hAnsi="Arial"/>
          <w:sz w:val="20"/>
        </w:rPr>
        <w:t xml:space="preserve"> </w:t>
      </w:r>
      <w:r w:rsidR="00AE2004">
        <w:rPr>
          <w:rFonts w:ascii="Arial" w:hAnsi="Arial"/>
          <w:sz w:val="20"/>
        </w:rPr>
        <w:t xml:space="preserve">it </w:t>
      </w:r>
      <w:r w:rsidR="00735503">
        <w:rPr>
          <w:rFonts w:ascii="Arial" w:hAnsi="Arial"/>
          <w:sz w:val="20"/>
        </w:rPr>
        <w:t xml:space="preserve">was based upon a covert recording and </w:t>
      </w:r>
      <w:r w:rsidR="00AD71CA">
        <w:rPr>
          <w:rFonts w:ascii="Arial" w:hAnsi="Arial"/>
          <w:sz w:val="20"/>
        </w:rPr>
        <w:t>ha</w:t>
      </w:r>
      <w:r w:rsidR="000C5DC3">
        <w:rPr>
          <w:rFonts w:ascii="Arial" w:hAnsi="Arial"/>
          <w:sz w:val="20"/>
        </w:rPr>
        <w:t>d,</w:t>
      </w:r>
      <w:r w:rsidR="00AD71CA">
        <w:rPr>
          <w:rFonts w:ascii="Arial" w:hAnsi="Arial"/>
          <w:sz w:val="20"/>
        </w:rPr>
        <w:t xml:space="preserve"> </w:t>
      </w:r>
      <w:r w:rsidR="00F01B3A">
        <w:rPr>
          <w:rFonts w:ascii="Arial" w:hAnsi="Arial"/>
          <w:sz w:val="20"/>
        </w:rPr>
        <w:t>at least partially</w:t>
      </w:r>
      <w:r w:rsidR="000C5DC3">
        <w:rPr>
          <w:rFonts w:ascii="Arial" w:hAnsi="Arial"/>
          <w:sz w:val="20"/>
        </w:rPr>
        <w:t>,</w:t>
      </w:r>
      <w:r w:rsidR="00F01B3A">
        <w:rPr>
          <w:rFonts w:ascii="Arial" w:hAnsi="Arial"/>
          <w:sz w:val="20"/>
        </w:rPr>
        <w:t xml:space="preserve"> </w:t>
      </w:r>
      <w:r w:rsidR="00AD71CA">
        <w:rPr>
          <w:rFonts w:ascii="Arial" w:hAnsi="Arial"/>
          <w:sz w:val="20"/>
        </w:rPr>
        <w:t xml:space="preserve">brought into the </w:t>
      </w:r>
      <w:r w:rsidR="00F01B3A">
        <w:rPr>
          <w:rFonts w:ascii="Arial" w:hAnsi="Arial"/>
          <w:sz w:val="20"/>
        </w:rPr>
        <w:t xml:space="preserve">public domain test materials that were intended to </w:t>
      </w:r>
      <w:r w:rsidR="002A69A9">
        <w:rPr>
          <w:rFonts w:ascii="Arial" w:hAnsi="Arial"/>
          <w:sz w:val="20"/>
        </w:rPr>
        <w:t xml:space="preserve">remain confidential.  </w:t>
      </w:r>
      <w:r w:rsidR="0065088F">
        <w:rPr>
          <w:rFonts w:ascii="Arial" w:hAnsi="Arial"/>
          <w:sz w:val="20"/>
        </w:rPr>
        <w:t xml:space="preserve">Having given the matter careful and anxious consideration, </w:t>
      </w:r>
      <w:r w:rsidR="002A69A9">
        <w:rPr>
          <w:rFonts w:ascii="Arial" w:hAnsi="Arial"/>
          <w:sz w:val="20"/>
        </w:rPr>
        <w:t>Professor Morris</w:t>
      </w:r>
      <w:r w:rsidR="000F5334">
        <w:rPr>
          <w:rFonts w:ascii="Arial" w:hAnsi="Arial"/>
          <w:sz w:val="20"/>
        </w:rPr>
        <w:t xml:space="preserve"> state</w:t>
      </w:r>
      <w:r w:rsidR="00D84313">
        <w:rPr>
          <w:rFonts w:ascii="Arial" w:hAnsi="Arial"/>
          <w:sz w:val="20"/>
        </w:rPr>
        <w:t>d</w:t>
      </w:r>
      <w:r w:rsidR="000F5334">
        <w:rPr>
          <w:rFonts w:ascii="Arial" w:hAnsi="Arial"/>
          <w:sz w:val="20"/>
        </w:rPr>
        <w:t xml:space="preserve"> that his duty to the court and to the claimant</w:t>
      </w:r>
      <w:r w:rsidR="00AF009F">
        <w:rPr>
          <w:rFonts w:ascii="Arial" w:hAnsi="Arial"/>
          <w:sz w:val="20"/>
        </w:rPr>
        <w:t xml:space="preserve"> and his own conscience obligate</w:t>
      </w:r>
      <w:r w:rsidR="00D84313">
        <w:rPr>
          <w:rFonts w:ascii="Arial" w:hAnsi="Arial"/>
          <w:sz w:val="20"/>
        </w:rPr>
        <w:t>d</w:t>
      </w:r>
      <w:r w:rsidR="00AF009F">
        <w:rPr>
          <w:rFonts w:ascii="Arial" w:hAnsi="Arial"/>
          <w:sz w:val="20"/>
        </w:rPr>
        <w:t xml:space="preserve"> him </w:t>
      </w:r>
      <w:r w:rsidR="007C2624">
        <w:rPr>
          <w:rFonts w:ascii="Arial" w:hAnsi="Arial"/>
          <w:sz w:val="20"/>
        </w:rPr>
        <w:t>to draw to the attention of the court “my impression of deviations from correct procedu</w:t>
      </w:r>
      <w:r w:rsidR="009162D3">
        <w:rPr>
          <w:rFonts w:ascii="Arial" w:hAnsi="Arial"/>
          <w:sz w:val="20"/>
        </w:rPr>
        <w:t>re because, if correct, it may affect the weight to be attached to any formulation that relies in whole or in part on [the claimant’s] test scores</w:t>
      </w:r>
      <w:r w:rsidR="00457FD6">
        <w:rPr>
          <w:rFonts w:ascii="Arial" w:hAnsi="Arial"/>
          <w:sz w:val="20"/>
        </w:rPr>
        <w:t>”</w:t>
      </w:r>
      <w:r w:rsidR="009162D3">
        <w:rPr>
          <w:rFonts w:ascii="Arial" w:hAnsi="Arial"/>
          <w:sz w:val="20"/>
        </w:rPr>
        <w:t>.</w:t>
      </w:r>
      <w:r w:rsidR="00457FD6">
        <w:rPr>
          <w:rFonts w:ascii="Arial" w:hAnsi="Arial"/>
          <w:sz w:val="20"/>
        </w:rPr>
        <w:t xml:space="preserve">  What </w:t>
      </w:r>
      <w:r w:rsidR="00F10DB0">
        <w:rPr>
          <w:rFonts w:ascii="Arial" w:hAnsi="Arial"/>
          <w:sz w:val="20"/>
        </w:rPr>
        <w:t xml:space="preserve">then </w:t>
      </w:r>
      <w:r w:rsidR="00457FD6">
        <w:rPr>
          <w:rFonts w:ascii="Arial" w:hAnsi="Arial"/>
          <w:sz w:val="20"/>
        </w:rPr>
        <w:t>follow</w:t>
      </w:r>
      <w:r w:rsidR="00797B2E">
        <w:rPr>
          <w:rFonts w:ascii="Arial" w:hAnsi="Arial"/>
          <w:sz w:val="20"/>
        </w:rPr>
        <w:t>ed</w:t>
      </w:r>
      <w:r w:rsidR="00457FD6">
        <w:rPr>
          <w:rFonts w:ascii="Arial" w:hAnsi="Arial"/>
          <w:sz w:val="20"/>
        </w:rPr>
        <w:t xml:space="preserve"> </w:t>
      </w:r>
      <w:r w:rsidR="00797B2E">
        <w:rPr>
          <w:rFonts w:ascii="Arial" w:hAnsi="Arial"/>
          <w:sz w:val="20"/>
        </w:rPr>
        <w:t>wa</w:t>
      </w:r>
      <w:r w:rsidR="00457FD6">
        <w:rPr>
          <w:rFonts w:ascii="Arial" w:hAnsi="Arial"/>
          <w:sz w:val="20"/>
        </w:rPr>
        <w:t>s an analysis</w:t>
      </w:r>
      <w:r w:rsidR="008722C8">
        <w:rPr>
          <w:rFonts w:ascii="Arial" w:hAnsi="Arial"/>
          <w:sz w:val="20"/>
        </w:rPr>
        <w:t xml:space="preserve"> of Dr Torrens’ technique and methodology</w:t>
      </w:r>
      <w:r w:rsidR="000C0CD0">
        <w:rPr>
          <w:rFonts w:ascii="Arial" w:hAnsi="Arial"/>
          <w:sz w:val="20"/>
        </w:rPr>
        <w:t xml:space="preserve"> on th</w:t>
      </w:r>
      <w:r w:rsidR="00F10DB0">
        <w:rPr>
          <w:rFonts w:ascii="Arial" w:hAnsi="Arial"/>
          <w:sz w:val="20"/>
        </w:rPr>
        <w:t xml:space="preserve">e occasion of her examination of the claimant </w:t>
      </w:r>
      <w:r w:rsidR="000C0CD0">
        <w:rPr>
          <w:rFonts w:ascii="Arial" w:hAnsi="Arial"/>
          <w:sz w:val="20"/>
        </w:rPr>
        <w:t>which thr</w:t>
      </w:r>
      <w:r w:rsidR="00797B2E">
        <w:rPr>
          <w:rFonts w:ascii="Arial" w:hAnsi="Arial"/>
          <w:sz w:val="20"/>
        </w:rPr>
        <w:t>ew</w:t>
      </w:r>
      <w:r w:rsidR="000C0CD0">
        <w:rPr>
          <w:rFonts w:ascii="Arial" w:hAnsi="Arial"/>
          <w:sz w:val="20"/>
        </w:rPr>
        <w:t xml:space="preserve"> into doubt her conclusions.  Mr </w:t>
      </w:r>
      <w:proofErr w:type="spellStart"/>
      <w:r w:rsidR="000C0CD0">
        <w:rPr>
          <w:rFonts w:ascii="Arial" w:hAnsi="Arial"/>
          <w:sz w:val="20"/>
        </w:rPr>
        <w:t>Audland</w:t>
      </w:r>
      <w:proofErr w:type="spellEnd"/>
      <w:r w:rsidR="000C0CD0">
        <w:rPr>
          <w:rFonts w:ascii="Arial" w:hAnsi="Arial"/>
          <w:sz w:val="20"/>
        </w:rPr>
        <w:t xml:space="preserve"> QC did not dispute that </w:t>
      </w:r>
      <w:r w:rsidR="00EB21D8">
        <w:rPr>
          <w:rFonts w:ascii="Arial" w:hAnsi="Arial"/>
          <w:sz w:val="20"/>
        </w:rPr>
        <w:t>this evidence from Professor Morris was relevant and probative</w:t>
      </w:r>
      <w:r w:rsidR="00877F33">
        <w:rPr>
          <w:rFonts w:ascii="Arial" w:hAnsi="Arial"/>
          <w:sz w:val="20"/>
        </w:rPr>
        <w:t xml:space="preserve"> because it </w:t>
      </w:r>
      <w:r w:rsidR="003F211F">
        <w:rPr>
          <w:rFonts w:ascii="Arial" w:hAnsi="Arial"/>
          <w:sz w:val="20"/>
        </w:rPr>
        <w:t xml:space="preserve">was capable of defeating or qualifying the adverse </w:t>
      </w:r>
      <w:r w:rsidR="00C673B5">
        <w:rPr>
          <w:rFonts w:ascii="Arial" w:hAnsi="Arial"/>
          <w:sz w:val="20"/>
        </w:rPr>
        <w:t>conclusions</w:t>
      </w:r>
      <w:r w:rsidR="003F211F">
        <w:rPr>
          <w:rFonts w:ascii="Arial" w:hAnsi="Arial"/>
          <w:sz w:val="20"/>
        </w:rPr>
        <w:t xml:space="preserve"> that might otherwise be drawn against the claimant</w:t>
      </w:r>
      <w:r w:rsidR="009F2D85">
        <w:rPr>
          <w:rFonts w:ascii="Arial" w:hAnsi="Arial"/>
          <w:sz w:val="20"/>
        </w:rPr>
        <w:t xml:space="preserve"> based upon her test scores</w:t>
      </w:r>
      <w:r w:rsidR="00CE74A7">
        <w:rPr>
          <w:rFonts w:ascii="Arial" w:hAnsi="Arial"/>
          <w:sz w:val="20"/>
        </w:rPr>
        <w:t xml:space="preserve"> with Dr Torrens</w:t>
      </w:r>
      <w:r w:rsidR="003F211F">
        <w:rPr>
          <w:rFonts w:ascii="Arial" w:hAnsi="Arial"/>
          <w:sz w:val="20"/>
        </w:rPr>
        <w:t>.</w:t>
      </w:r>
    </w:p>
    <w:p w14:paraId="711D282C" w14:textId="594848D4" w:rsidR="00303CA3" w:rsidRDefault="002A1F42" w:rsidP="00455FA8">
      <w:pPr>
        <w:pStyle w:val="ParaLevel1"/>
        <w:rPr>
          <w:rFonts w:ascii="Arial" w:hAnsi="Arial"/>
          <w:sz w:val="20"/>
        </w:rPr>
      </w:pPr>
      <w:r>
        <w:rPr>
          <w:rFonts w:ascii="Arial" w:hAnsi="Arial"/>
          <w:sz w:val="20"/>
        </w:rPr>
        <w:t xml:space="preserve">Shortly before the hearing, there was a last round of </w:t>
      </w:r>
      <w:r w:rsidR="009249BF">
        <w:rPr>
          <w:rFonts w:ascii="Arial" w:hAnsi="Arial"/>
          <w:sz w:val="20"/>
        </w:rPr>
        <w:t xml:space="preserve">evidence concerning the recording issue.  </w:t>
      </w:r>
      <w:r w:rsidR="001905E2">
        <w:rPr>
          <w:rFonts w:ascii="Arial" w:hAnsi="Arial"/>
          <w:sz w:val="20"/>
        </w:rPr>
        <w:t>This was, in part at least, provoked by a Subject Access Request dated</w:t>
      </w:r>
      <w:r w:rsidR="003B303E">
        <w:rPr>
          <w:rFonts w:ascii="Arial" w:hAnsi="Arial"/>
          <w:sz w:val="20"/>
        </w:rPr>
        <w:t xml:space="preserve"> 10 July 2019 to Dr Torrens from the claimant in which she sought her </w:t>
      </w:r>
      <w:r w:rsidR="00A64513">
        <w:rPr>
          <w:rFonts w:ascii="Arial" w:hAnsi="Arial"/>
          <w:sz w:val="20"/>
        </w:rPr>
        <w:t>neuropsychological test data.</w:t>
      </w:r>
      <w:r w:rsidR="001905E2">
        <w:rPr>
          <w:rFonts w:ascii="Arial" w:hAnsi="Arial"/>
          <w:sz w:val="20"/>
        </w:rPr>
        <w:t xml:space="preserve"> </w:t>
      </w:r>
      <w:r w:rsidR="00A64513">
        <w:rPr>
          <w:rFonts w:ascii="Arial" w:hAnsi="Arial"/>
          <w:sz w:val="20"/>
        </w:rPr>
        <w:t xml:space="preserve"> </w:t>
      </w:r>
      <w:r w:rsidR="009249BF">
        <w:rPr>
          <w:rFonts w:ascii="Arial" w:hAnsi="Arial"/>
          <w:sz w:val="20"/>
        </w:rPr>
        <w:t xml:space="preserve">Dr Torrens </w:t>
      </w:r>
      <w:r w:rsidR="00A64513">
        <w:rPr>
          <w:rFonts w:ascii="Arial" w:hAnsi="Arial"/>
          <w:sz w:val="20"/>
        </w:rPr>
        <w:t>responded to this request</w:t>
      </w:r>
      <w:r w:rsidR="009A5C61">
        <w:rPr>
          <w:rFonts w:ascii="Arial" w:hAnsi="Arial"/>
          <w:sz w:val="20"/>
        </w:rPr>
        <w:t xml:space="preserve"> on 9 August 2019</w:t>
      </w:r>
      <w:r w:rsidR="00083C86">
        <w:rPr>
          <w:rFonts w:ascii="Arial" w:hAnsi="Arial"/>
          <w:sz w:val="20"/>
        </w:rPr>
        <w:t>, declining it on grounds that</w:t>
      </w:r>
      <w:r w:rsidR="00810E2F">
        <w:rPr>
          <w:rFonts w:ascii="Arial" w:hAnsi="Arial"/>
          <w:sz w:val="20"/>
        </w:rPr>
        <w:t xml:space="preserve"> to do so would breach the guidance of her professional body</w:t>
      </w:r>
      <w:r w:rsidR="00FB6A5A">
        <w:rPr>
          <w:rFonts w:ascii="Arial" w:hAnsi="Arial"/>
          <w:sz w:val="20"/>
        </w:rPr>
        <w:t>, the British Psychological Society, and Pearson</w:t>
      </w:r>
      <w:r w:rsidR="001C5AB2">
        <w:rPr>
          <w:rFonts w:ascii="Arial" w:hAnsi="Arial"/>
          <w:sz w:val="20"/>
        </w:rPr>
        <w:t xml:space="preserve"> Clinical</w:t>
      </w:r>
      <w:r w:rsidR="004C2298">
        <w:rPr>
          <w:rFonts w:ascii="Arial" w:hAnsi="Arial"/>
          <w:sz w:val="20"/>
        </w:rPr>
        <w:t xml:space="preserve">, the </w:t>
      </w:r>
      <w:r w:rsidR="00FF3603">
        <w:rPr>
          <w:rFonts w:ascii="Arial" w:hAnsi="Arial"/>
          <w:sz w:val="20"/>
        </w:rPr>
        <w:t>providers of the test materials</w:t>
      </w:r>
      <w:r w:rsidR="007D330A">
        <w:rPr>
          <w:rFonts w:ascii="Arial" w:hAnsi="Arial"/>
          <w:sz w:val="20"/>
        </w:rPr>
        <w:t>,</w:t>
      </w:r>
      <w:r w:rsidR="00FF3603">
        <w:rPr>
          <w:rFonts w:ascii="Arial" w:hAnsi="Arial"/>
          <w:sz w:val="20"/>
        </w:rPr>
        <w:t xml:space="preserve"> which were protected by copyright</w:t>
      </w:r>
      <w:r w:rsidR="001425DF">
        <w:rPr>
          <w:rFonts w:ascii="Arial" w:hAnsi="Arial"/>
          <w:sz w:val="20"/>
        </w:rPr>
        <w:t xml:space="preserve">.  On 22 August 2019, Dr Torrens made a witness statement </w:t>
      </w:r>
      <w:r w:rsidR="00922FD0">
        <w:rPr>
          <w:rFonts w:ascii="Arial" w:hAnsi="Arial"/>
          <w:sz w:val="20"/>
        </w:rPr>
        <w:t>exhibiting this correspondence and the guidance</w:t>
      </w:r>
      <w:r w:rsidR="00F9317C">
        <w:rPr>
          <w:rFonts w:ascii="Arial" w:hAnsi="Arial"/>
          <w:sz w:val="20"/>
        </w:rPr>
        <w:t xml:space="preserve"> from the BPS and Pearson</w:t>
      </w:r>
      <w:r w:rsidR="00922FD0">
        <w:rPr>
          <w:rFonts w:ascii="Arial" w:hAnsi="Arial"/>
          <w:sz w:val="20"/>
        </w:rPr>
        <w:t xml:space="preserve">.  </w:t>
      </w:r>
      <w:r w:rsidR="00303CA3">
        <w:rPr>
          <w:rFonts w:ascii="Arial" w:hAnsi="Arial"/>
          <w:sz w:val="20"/>
        </w:rPr>
        <w:t>This guidance took the form of:</w:t>
      </w:r>
    </w:p>
    <w:p w14:paraId="60BC7C49" w14:textId="50D7E107" w:rsidR="00303CA3" w:rsidRDefault="00557B7A" w:rsidP="00557B7A">
      <w:pPr>
        <w:pStyle w:val="ParaLevel1"/>
        <w:numPr>
          <w:ilvl w:val="0"/>
          <w:numId w:val="29"/>
        </w:numPr>
        <w:rPr>
          <w:rFonts w:ascii="Arial" w:hAnsi="Arial"/>
          <w:sz w:val="20"/>
        </w:rPr>
      </w:pPr>
      <w:r>
        <w:rPr>
          <w:rFonts w:ascii="Arial" w:hAnsi="Arial"/>
          <w:sz w:val="20"/>
        </w:rPr>
        <w:t>Statement on the conduct of psychologists providing expert psychometric evidence to courts and lawyers</w:t>
      </w:r>
      <w:r w:rsidR="009A55AE">
        <w:rPr>
          <w:rFonts w:ascii="Arial" w:hAnsi="Arial"/>
          <w:sz w:val="20"/>
        </w:rPr>
        <w:t xml:space="preserve"> (BPS)</w:t>
      </w:r>
    </w:p>
    <w:p w14:paraId="52181B4C" w14:textId="266D552F" w:rsidR="00557B7A" w:rsidRDefault="009A55AE" w:rsidP="00557B7A">
      <w:pPr>
        <w:pStyle w:val="ParaLevel1"/>
        <w:numPr>
          <w:ilvl w:val="0"/>
          <w:numId w:val="29"/>
        </w:numPr>
        <w:rPr>
          <w:rFonts w:ascii="Arial" w:hAnsi="Arial"/>
          <w:sz w:val="20"/>
        </w:rPr>
      </w:pPr>
      <w:r>
        <w:rPr>
          <w:rFonts w:ascii="Arial" w:hAnsi="Arial"/>
          <w:sz w:val="20"/>
        </w:rPr>
        <w:t>Communicati</w:t>
      </w:r>
      <w:r w:rsidR="00CD1BF1">
        <w:rPr>
          <w:rFonts w:ascii="Arial" w:hAnsi="Arial"/>
          <w:sz w:val="20"/>
        </w:rPr>
        <w:t>ng</w:t>
      </w:r>
      <w:r>
        <w:rPr>
          <w:rFonts w:ascii="Arial" w:hAnsi="Arial"/>
          <w:sz w:val="20"/>
        </w:rPr>
        <w:t xml:space="preserve"> test results: Guidance for Test Users (BPS)</w:t>
      </w:r>
    </w:p>
    <w:p w14:paraId="39E88CC4" w14:textId="7532446D" w:rsidR="009A55AE" w:rsidRDefault="00E869AE" w:rsidP="00557B7A">
      <w:pPr>
        <w:pStyle w:val="ParaLevel1"/>
        <w:numPr>
          <w:ilvl w:val="0"/>
          <w:numId w:val="29"/>
        </w:numPr>
        <w:rPr>
          <w:rFonts w:ascii="Arial" w:hAnsi="Arial"/>
          <w:sz w:val="20"/>
        </w:rPr>
      </w:pPr>
      <w:r>
        <w:rPr>
          <w:rFonts w:ascii="Arial" w:hAnsi="Arial"/>
          <w:sz w:val="20"/>
        </w:rPr>
        <w:t>General Policy For Reproduction And Dissemination</w:t>
      </w:r>
      <w:r w:rsidR="00555985">
        <w:rPr>
          <w:rFonts w:ascii="Arial" w:hAnsi="Arial"/>
          <w:sz w:val="20"/>
        </w:rPr>
        <w:t xml:space="preserve"> of Pearson’s Test Materials (Pearson)</w:t>
      </w:r>
    </w:p>
    <w:p w14:paraId="2D34B005" w14:textId="4198EED1" w:rsidR="004502D9" w:rsidRDefault="004502D9" w:rsidP="004502D9">
      <w:pPr>
        <w:pStyle w:val="ParaLevel1"/>
        <w:numPr>
          <w:ilvl w:val="0"/>
          <w:numId w:val="0"/>
        </w:numPr>
        <w:ind w:left="720"/>
        <w:rPr>
          <w:rFonts w:ascii="Arial" w:hAnsi="Arial"/>
          <w:sz w:val="20"/>
        </w:rPr>
      </w:pPr>
      <w:r w:rsidRPr="004502D9">
        <w:rPr>
          <w:rFonts w:ascii="Arial" w:hAnsi="Arial"/>
          <w:sz w:val="20"/>
        </w:rPr>
        <w:t xml:space="preserve">I will not reproduce the guidance or the policy.  It is enough to say </w:t>
      </w:r>
      <w:r w:rsidR="003114AD">
        <w:rPr>
          <w:rFonts w:ascii="Arial" w:hAnsi="Arial"/>
          <w:sz w:val="20"/>
        </w:rPr>
        <w:t xml:space="preserve">that </w:t>
      </w:r>
      <w:r w:rsidRPr="004502D9">
        <w:rPr>
          <w:rFonts w:ascii="Arial" w:hAnsi="Arial"/>
          <w:sz w:val="20"/>
        </w:rPr>
        <w:t>the documents seek to regulate</w:t>
      </w:r>
      <w:r w:rsidR="00FD2522">
        <w:rPr>
          <w:rFonts w:ascii="Arial" w:hAnsi="Arial"/>
          <w:sz w:val="20"/>
        </w:rPr>
        <w:t xml:space="preserve"> </w:t>
      </w:r>
      <w:r w:rsidR="003114AD">
        <w:rPr>
          <w:rFonts w:ascii="Arial" w:hAnsi="Arial"/>
          <w:sz w:val="20"/>
        </w:rPr>
        <w:t>the dissemination of the test materials</w:t>
      </w:r>
      <w:r w:rsidR="00CF62A1">
        <w:rPr>
          <w:rFonts w:ascii="Arial" w:hAnsi="Arial"/>
          <w:sz w:val="20"/>
        </w:rPr>
        <w:t xml:space="preserve"> for reasons relating to </w:t>
      </w:r>
      <w:r w:rsidR="00E942D3">
        <w:rPr>
          <w:rFonts w:ascii="Arial" w:hAnsi="Arial"/>
          <w:sz w:val="20"/>
        </w:rPr>
        <w:t xml:space="preserve">the </w:t>
      </w:r>
      <w:r w:rsidR="00CF62A1">
        <w:rPr>
          <w:rFonts w:ascii="Arial" w:hAnsi="Arial"/>
          <w:sz w:val="20"/>
        </w:rPr>
        <w:t>continuing validity and efficacy of the tests</w:t>
      </w:r>
      <w:r w:rsidR="00E942D3">
        <w:rPr>
          <w:rFonts w:ascii="Arial" w:hAnsi="Arial"/>
          <w:sz w:val="20"/>
        </w:rPr>
        <w:t xml:space="preserve"> (which would be impaired if released into the public domain) and for </w:t>
      </w:r>
      <w:r w:rsidR="00E942D3">
        <w:rPr>
          <w:rFonts w:ascii="Arial" w:hAnsi="Arial"/>
          <w:sz w:val="20"/>
        </w:rPr>
        <w:lastRenderedPageBreak/>
        <w:t xml:space="preserve">copyright reasons.  But release </w:t>
      </w:r>
      <w:r w:rsidR="00A03DE1">
        <w:rPr>
          <w:rFonts w:ascii="Arial" w:hAnsi="Arial"/>
          <w:sz w:val="20"/>
        </w:rPr>
        <w:t xml:space="preserve">in the context of litigation and </w:t>
      </w:r>
      <w:r w:rsidR="00E942D3">
        <w:rPr>
          <w:rFonts w:ascii="Arial" w:hAnsi="Arial"/>
          <w:sz w:val="20"/>
        </w:rPr>
        <w:t>under controlled conditions was specifically contemplated.</w:t>
      </w:r>
    </w:p>
    <w:p w14:paraId="402165A2" w14:textId="597C40DB" w:rsidR="009A5C61" w:rsidRDefault="004502D9" w:rsidP="00455FA8">
      <w:pPr>
        <w:pStyle w:val="ParaLevel1"/>
        <w:rPr>
          <w:rFonts w:ascii="Arial" w:hAnsi="Arial"/>
          <w:sz w:val="20"/>
        </w:rPr>
      </w:pPr>
      <w:r>
        <w:rPr>
          <w:rFonts w:ascii="Arial" w:hAnsi="Arial"/>
          <w:sz w:val="20"/>
        </w:rPr>
        <w:t xml:space="preserve">The </w:t>
      </w:r>
      <w:r w:rsidR="00FD2522">
        <w:rPr>
          <w:rFonts w:ascii="Arial" w:hAnsi="Arial"/>
          <w:sz w:val="20"/>
        </w:rPr>
        <w:t xml:space="preserve">defendant also deployed a witness statement dated 20 August 2019 from </w:t>
      </w:r>
      <w:r w:rsidR="004C7C4F">
        <w:rPr>
          <w:rFonts w:ascii="Arial" w:hAnsi="Arial"/>
          <w:sz w:val="20"/>
        </w:rPr>
        <w:t xml:space="preserve">Professor Gus Baker, a member of the executive committee </w:t>
      </w:r>
      <w:r w:rsidR="00B662F1">
        <w:rPr>
          <w:rFonts w:ascii="Arial" w:hAnsi="Arial"/>
          <w:sz w:val="20"/>
        </w:rPr>
        <w:t>of the BPS’s division of neuropsychology and previously the chairman of its professional standards committee.</w:t>
      </w:r>
      <w:r w:rsidR="004D2007">
        <w:rPr>
          <w:rFonts w:ascii="Arial" w:hAnsi="Arial"/>
          <w:sz w:val="20"/>
        </w:rPr>
        <w:t xml:space="preserve">  Professor Baker was the co-author of a</w:t>
      </w:r>
      <w:r w:rsidR="00ED3878">
        <w:rPr>
          <w:rFonts w:ascii="Arial" w:hAnsi="Arial"/>
          <w:sz w:val="20"/>
        </w:rPr>
        <w:t xml:space="preserve"> document (which he described as a Position Paper) entitled “Guidelines for the recording of Neuropsychological Assessments</w:t>
      </w:r>
      <w:r w:rsidR="0027295F">
        <w:rPr>
          <w:rFonts w:ascii="Arial" w:hAnsi="Arial"/>
          <w:sz w:val="20"/>
        </w:rPr>
        <w:t xml:space="preserve">”.  </w:t>
      </w:r>
      <w:r w:rsidR="00D81894">
        <w:rPr>
          <w:rFonts w:ascii="Arial" w:hAnsi="Arial"/>
          <w:sz w:val="20"/>
        </w:rPr>
        <w:t>He said that t</w:t>
      </w:r>
      <w:r w:rsidR="0027295F">
        <w:rPr>
          <w:rFonts w:ascii="Arial" w:hAnsi="Arial"/>
          <w:sz w:val="20"/>
        </w:rPr>
        <w:t>hese guidelines represented an</w:t>
      </w:r>
      <w:r w:rsidR="00511991">
        <w:rPr>
          <w:rFonts w:ascii="Arial" w:hAnsi="Arial"/>
          <w:sz w:val="20"/>
        </w:rPr>
        <w:t xml:space="preserve"> overall agreed position within the department of neuropsychology</w:t>
      </w:r>
      <w:r w:rsidR="003727F2">
        <w:rPr>
          <w:rFonts w:ascii="Arial" w:hAnsi="Arial"/>
          <w:sz w:val="20"/>
        </w:rPr>
        <w:t>, although “there will be some members who do not necessarily agree with it”.</w:t>
      </w:r>
      <w:r w:rsidR="00535DE0">
        <w:rPr>
          <w:rFonts w:ascii="Arial" w:hAnsi="Arial"/>
          <w:sz w:val="20"/>
        </w:rPr>
        <w:t xml:space="preserve">  The </w:t>
      </w:r>
      <w:r w:rsidR="00E04A0C">
        <w:rPr>
          <w:rFonts w:ascii="Arial" w:hAnsi="Arial"/>
          <w:sz w:val="20"/>
        </w:rPr>
        <w:t xml:space="preserve">Guidelines were </w:t>
      </w:r>
      <w:r w:rsidR="00821B9D">
        <w:rPr>
          <w:rFonts w:ascii="Arial" w:hAnsi="Arial"/>
          <w:sz w:val="20"/>
        </w:rPr>
        <w:t xml:space="preserve">soon to be </w:t>
      </w:r>
      <w:r w:rsidR="00E04A0C">
        <w:rPr>
          <w:rFonts w:ascii="Arial" w:hAnsi="Arial"/>
          <w:sz w:val="20"/>
        </w:rPr>
        <w:t>published</w:t>
      </w:r>
      <w:r w:rsidR="00513942">
        <w:rPr>
          <w:rFonts w:ascii="Arial" w:hAnsi="Arial"/>
          <w:sz w:val="20"/>
        </w:rPr>
        <w:t xml:space="preserve">, </w:t>
      </w:r>
      <w:r w:rsidR="00433815">
        <w:rPr>
          <w:rFonts w:ascii="Arial" w:hAnsi="Arial"/>
          <w:sz w:val="20"/>
        </w:rPr>
        <w:t>(</w:t>
      </w:r>
      <w:r w:rsidR="00513942">
        <w:rPr>
          <w:rFonts w:ascii="Arial" w:hAnsi="Arial"/>
          <w:sz w:val="20"/>
        </w:rPr>
        <w:t>though</w:t>
      </w:r>
      <w:r w:rsidR="00A026AA">
        <w:rPr>
          <w:rFonts w:ascii="Arial" w:hAnsi="Arial"/>
          <w:sz w:val="20"/>
        </w:rPr>
        <w:t xml:space="preserve"> it</w:t>
      </w:r>
      <w:r w:rsidR="00D4268C">
        <w:rPr>
          <w:rFonts w:ascii="Arial" w:hAnsi="Arial"/>
          <w:sz w:val="20"/>
        </w:rPr>
        <w:t xml:space="preserve"> i</w:t>
      </w:r>
      <w:r w:rsidR="00A026AA">
        <w:rPr>
          <w:rFonts w:ascii="Arial" w:hAnsi="Arial"/>
          <w:sz w:val="20"/>
        </w:rPr>
        <w:t>s not clear that they have yet reached their final form).</w:t>
      </w:r>
    </w:p>
    <w:p w14:paraId="6208B854" w14:textId="1D3E9B50" w:rsidR="003F211F" w:rsidRDefault="009347BA" w:rsidP="00455FA8">
      <w:pPr>
        <w:pStyle w:val="ParaLevel1"/>
        <w:rPr>
          <w:rFonts w:ascii="Arial" w:hAnsi="Arial"/>
          <w:sz w:val="20"/>
        </w:rPr>
      </w:pPr>
      <w:r>
        <w:rPr>
          <w:rFonts w:ascii="Arial" w:hAnsi="Arial"/>
          <w:sz w:val="20"/>
        </w:rPr>
        <w:t>With</w:t>
      </w:r>
      <w:r w:rsidR="000F67FA">
        <w:rPr>
          <w:rFonts w:ascii="Arial" w:hAnsi="Arial"/>
          <w:sz w:val="20"/>
        </w:rPr>
        <w:t xml:space="preserve"> slight differences of emphasis, </w:t>
      </w:r>
      <w:r w:rsidR="002059C5">
        <w:rPr>
          <w:rFonts w:ascii="Arial" w:hAnsi="Arial"/>
          <w:sz w:val="20"/>
        </w:rPr>
        <w:t>Professor Baker and Dr Torrens</w:t>
      </w:r>
      <w:r w:rsidR="004A1081">
        <w:rPr>
          <w:rFonts w:ascii="Arial" w:hAnsi="Arial"/>
          <w:sz w:val="20"/>
        </w:rPr>
        <w:t xml:space="preserve"> </w:t>
      </w:r>
      <w:r w:rsidR="000F67FA">
        <w:rPr>
          <w:rFonts w:ascii="Arial" w:hAnsi="Arial"/>
          <w:sz w:val="20"/>
        </w:rPr>
        <w:t>made the same general points about recording of neuropsychological examinations</w:t>
      </w:r>
      <w:r w:rsidR="005E3F4E">
        <w:rPr>
          <w:rFonts w:ascii="Arial" w:hAnsi="Arial"/>
          <w:sz w:val="20"/>
        </w:rPr>
        <w:t xml:space="preserve">.  These were </w:t>
      </w:r>
      <w:r w:rsidR="002D3598">
        <w:rPr>
          <w:rFonts w:ascii="Arial" w:hAnsi="Arial"/>
          <w:sz w:val="20"/>
        </w:rPr>
        <w:t xml:space="preserve">(1) </w:t>
      </w:r>
      <w:r w:rsidR="005E3F4E">
        <w:rPr>
          <w:rFonts w:ascii="Arial" w:hAnsi="Arial"/>
          <w:sz w:val="20"/>
        </w:rPr>
        <w:t>that</w:t>
      </w:r>
      <w:r w:rsidR="003D05E0">
        <w:rPr>
          <w:rFonts w:ascii="Arial" w:hAnsi="Arial"/>
          <w:sz w:val="20"/>
        </w:rPr>
        <w:t xml:space="preserve"> in a medico-legal context</w:t>
      </w:r>
      <w:r w:rsidR="005E3F4E">
        <w:rPr>
          <w:rFonts w:ascii="Arial" w:hAnsi="Arial"/>
          <w:sz w:val="20"/>
        </w:rPr>
        <w:t xml:space="preserve"> recording was capable of changing and distorting the nature and dynamics of the examination</w:t>
      </w:r>
      <w:r w:rsidR="002D3598">
        <w:rPr>
          <w:rFonts w:ascii="Arial" w:hAnsi="Arial"/>
          <w:sz w:val="20"/>
        </w:rPr>
        <w:t xml:space="preserve"> and therefore the results and (2) </w:t>
      </w:r>
      <w:r w:rsidR="00EA73AA">
        <w:rPr>
          <w:rFonts w:ascii="Arial" w:hAnsi="Arial"/>
          <w:sz w:val="20"/>
        </w:rPr>
        <w:t>recording could render patients un-assessable in the future.</w:t>
      </w:r>
      <w:r w:rsidR="002C4B43">
        <w:rPr>
          <w:rFonts w:ascii="Arial" w:hAnsi="Arial"/>
          <w:sz w:val="20"/>
        </w:rPr>
        <w:t xml:space="preserve">  The</w:t>
      </w:r>
      <w:r w:rsidR="005F7426">
        <w:rPr>
          <w:rFonts w:ascii="Arial" w:hAnsi="Arial"/>
          <w:sz w:val="20"/>
        </w:rPr>
        <w:t xml:space="preserve"> </w:t>
      </w:r>
      <w:r w:rsidR="002C62F5">
        <w:rPr>
          <w:rFonts w:ascii="Arial" w:hAnsi="Arial"/>
          <w:sz w:val="20"/>
        </w:rPr>
        <w:t xml:space="preserve">proposed </w:t>
      </w:r>
      <w:r w:rsidR="00231E51">
        <w:rPr>
          <w:rFonts w:ascii="Arial" w:hAnsi="Arial"/>
          <w:sz w:val="20"/>
        </w:rPr>
        <w:t xml:space="preserve">BPS </w:t>
      </w:r>
      <w:r w:rsidR="00E3700A">
        <w:rPr>
          <w:rFonts w:ascii="Arial" w:hAnsi="Arial"/>
          <w:sz w:val="20"/>
        </w:rPr>
        <w:t>G</w:t>
      </w:r>
      <w:r w:rsidR="00231E51">
        <w:rPr>
          <w:rFonts w:ascii="Arial" w:hAnsi="Arial"/>
          <w:sz w:val="20"/>
        </w:rPr>
        <w:t>uidelines on recording advised that neuropsychologists should</w:t>
      </w:r>
      <w:r w:rsidR="00AF3E06">
        <w:rPr>
          <w:rFonts w:ascii="Arial" w:hAnsi="Arial"/>
          <w:sz w:val="20"/>
        </w:rPr>
        <w:t xml:space="preserve"> not allow patients to make their own recordings and should, indeed, discontinue the </w:t>
      </w:r>
      <w:r w:rsidR="00A41C43">
        <w:rPr>
          <w:rFonts w:ascii="Arial" w:hAnsi="Arial"/>
          <w:sz w:val="20"/>
        </w:rPr>
        <w:t>assessment if covert recording came to light.</w:t>
      </w:r>
    </w:p>
    <w:p w14:paraId="21E5406E" w14:textId="5AA43828" w:rsidR="00FA5E9E" w:rsidRDefault="005F2DA4" w:rsidP="00455FA8">
      <w:pPr>
        <w:pStyle w:val="ParaLevel1"/>
        <w:rPr>
          <w:rFonts w:ascii="Arial" w:hAnsi="Arial"/>
          <w:sz w:val="20"/>
        </w:rPr>
      </w:pPr>
      <w:r>
        <w:rPr>
          <w:rFonts w:ascii="Arial" w:hAnsi="Arial"/>
          <w:sz w:val="20"/>
        </w:rPr>
        <w:t>The claimant</w:t>
      </w:r>
      <w:r w:rsidR="00C63D34">
        <w:rPr>
          <w:rFonts w:ascii="Arial" w:hAnsi="Arial"/>
          <w:sz w:val="20"/>
        </w:rPr>
        <w:t xml:space="preserve"> responded to these statement</w:t>
      </w:r>
      <w:r w:rsidR="002E5EDB">
        <w:rPr>
          <w:rFonts w:ascii="Arial" w:hAnsi="Arial"/>
          <w:sz w:val="20"/>
        </w:rPr>
        <w:t>s</w:t>
      </w:r>
      <w:r w:rsidR="00C63D34">
        <w:rPr>
          <w:rFonts w:ascii="Arial" w:hAnsi="Arial"/>
          <w:sz w:val="20"/>
        </w:rPr>
        <w:t xml:space="preserve"> by way of a further supplementary report from Professor Morris dated 27 August 2019.  </w:t>
      </w:r>
      <w:r w:rsidR="00DC740A">
        <w:rPr>
          <w:rFonts w:ascii="Arial" w:hAnsi="Arial"/>
          <w:sz w:val="20"/>
        </w:rPr>
        <w:t xml:space="preserve">The report </w:t>
      </w:r>
      <w:r w:rsidR="00BB0467">
        <w:rPr>
          <w:rFonts w:ascii="Arial" w:hAnsi="Arial"/>
          <w:sz w:val="20"/>
        </w:rPr>
        <w:t xml:space="preserve">(expressed with the same care and moderation as his </w:t>
      </w:r>
      <w:r w:rsidR="00281147">
        <w:rPr>
          <w:rFonts w:ascii="Arial" w:hAnsi="Arial"/>
          <w:sz w:val="20"/>
        </w:rPr>
        <w:t xml:space="preserve">report of 14 May 2019) </w:t>
      </w:r>
      <w:r w:rsidR="00DC740A">
        <w:rPr>
          <w:rFonts w:ascii="Arial" w:hAnsi="Arial"/>
          <w:sz w:val="20"/>
        </w:rPr>
        <w:t xml:space="preserve">is detailed and, for present purposes, it is </w:t>
      </w:r>
      <w:r w:rsidR="00774948">
        <w:rPr>
          <w:rFonts w:ascii="Arial" w:hAnsi="Arial"/>
          <w:sz w:val="20"/>
        </w:rPr>
        <w:t xml:space="preserve">enough if I summarise his response to points (1) and (2) in the preceding paragraph.  </w:t>
      </w:r>
      <w:r w:rsidR="00C64856">
        <w:rPr>
          <w:rFonts w:ascii="Arial" w:hAnsi="Arial"/>
          <w:sz w:val="20"/>
        </w:rPr>
        <w:t>As to p</w:t>
      </w:r>
      <w:r w:rsidR="00044FF4">
        <w:rPr>
          <w:rFonts w:ascii="Arial" w:hAnsi="Arial"/>
          <w:sz w:val="20"/>
        </w:rPr>
        <w:t>o</w:t>
      </w:r>
      <w:r w:rsidR="00C64856">
        <w:rPr>
          <w:rFonts w:ascii="Arial" w:hAnsi="Arial"/>
          <w:sz w:val="20"/>
        </w:rPr>
        <w:t xml:space="preserve">int (1), Professor Morris acknowledged that </w:t>
      </w:r>
      <w:r w:rsidR="009F2354">
        <w:rPr>
          <w:rFonts w:ascii="Arial" w:hAnsi="Arial"/>
          <w:sz w:val="20"/>
        </w:rPr>
        <w:t>recording</w:t>
      </w:r>
      <w:r w:rsidR="00C568A1">
        <w:rPr>
          <w:rFonts w:ascii="Arial" w:hAnsi="Arial"/>
          <w:sz w:val="20"/>
        </w:rPr>
        <w:t xml:space="preserve"> of examinations introduced</w:t>
      </w:r>
      <w:r w:rsidR="008B184C">
        <w:rPr>
          <w:rFonts w:ascii="Arial" w:hAnsi="Arial"/>
          <w:sz w:val="20"/>
        </w:rPr>
        <w:t xml:space="preserve"> a dy</w:t>
      </w:r>
      <w:r w:rsidR="00044FF4">
        <w:rPr>
          <w:rFonts w:ascii="Arial" w:hAnsi="Arial"/>
          <w:sz w:val="20"/>
        </w:rPr>
        <w:t xml:space="preserve">namic of its own.  However, there was little </w:t>
      </w:r>
      <w:r w:rsidR="00301937">
        <w:rPr>
          <w:rFonts w:ascii="Arial" w:hAnsi="Arial"/>
          <w:sz w:val="20"/>
        </w:rPr>
        <w:t>empirical evidence as to</w:t>
      </w:r>
      <w:r w:rsidR="008B3A59">
        <w:rPr>
          <w:rFonts w:ascii="Arial" w:hAnsi="Arial"/>
          <w:sz w:val="20"/>
        </w:rPr>
        <w:t xml:space="preserve"> the effect</w:t>
      </w:r>
      <w:r w:rsidR="00CA6278">
        <w:rPr>
          <w:rFonts w:ascii="Arial" w:hAnsi="Arial"/>
          <w:sz w:val="20"/>
        </w:rPr>
        <w:t xml:space="preserve"> of that added dynamic</w:t>
      </w:r>
      <w:r w:rsidR="008B3A59">
        <w:rPr>
          <w:rFonts w:ascii="Arial" w:hAnsi="Arial"/>
          <w:sz w:val="20"/>
        </w:rPr>
        <w:t xml:space="preserve"> and </w:t>
      </w:r>
      <w:r w:rsidR="00EE1A0E">
        <w:rPr>
          <w:rFonts w:ascii="Arial" w:hAnsi="Arial"/>
          <w:sz w:val="20"/>
        </w:rPr>
        <w:t>there were</w:t>
      </w:r>
      <w:r w:rsidR="00175C3B">
        <w:rPr>
          <w:rFonts w:ascii="Arial" w:hAnsi="Arial"/>
          <w:sz w:val="20"/>
        </w:rPr>
        <w:t xml:space="preserve"> potential benefits as well as potential disadvantages.  He pointed out that recording</w:t>
      </w:r>
      <w:r w:rsidR="00607045">
        <w:rPr>
          <w:rFonts w:ascii="Arial" w:hAnsi="Arial"/>
          <w:sz w:val="20"/>
        </w:rPr>
        <w:t xml:space="preserve"> and observation of clinical examinations w</w:t>
      </w:r>
      <w:r w:rsidR="00BC1A51">
        <w:rPr>
          <w:rFonts w:ascii="Arial" w:hAnsi="Arial"/>
          <w:sz w:val="20"/>
        </w:rPr>
        <w:t>ere</w:t>
      </w:r>
      <w:r w:rsidR="00607045">
        <w:rPr>
          <w:rFonts w:ascii="Arial" w:hAnsi="Arial"/>
          <w:sz w:val="20"/>
        </w:rPr>
        <w:t xml:space="preserve"> commonplace</w:t>
      </w:r>
      <w:r w:rsidR="00D1140B">
        <w:rPr>
          <w:rFonts w:ascii="Arial" w:hAnsi="Arial"/>
          <w:sz w:val="20"/>
        </w:rPr>
        <w:t>.</w:t>
      </w:r>
      <w:r w:rsidR="00CE23BF">
        <w:rPr>
          <w:rFonts w:ascii="Arial" w:hAnsi="Arial"/>
          <w:sz w:val="20"/>
        </w:rPr>
        <w:t xml:space="preserve">  Whilst he deprecated </w:t>
      </w:r>
      <w:r w:rsidR="00D1140B">
        <w:rPr>
          <w:rFonts w:ascii="Arial" w:hAnsi="Arial"/>
          <w:sz w:val="20"/>
        </w:rPr>
        <w:t>covert recording</w:t>
      </w:r>
      <w:r w:rsidR="00CE23BF">
        <w:rPr>
          <w:rFonts w:ascii="Arial" w:hAnsi="Arial"/>
          <w:sz w:val="20"/>
        </w:rPr>
        <w:t xml:space="preserve">, he doubted that </w:t>
      </w:r>
      <w:r w:rsidR="00867894">
        <w:rPr>
          <w:rFonts w:ascii="Arial" w:hAnsi="Arial"/>
          <w:sz w:val="20"/>
        </w:rPr>
        <w:t xml:space="preserve">it </w:t>
      </w:r>
      <w:r w:rsidR="00835929">
        <w:rPr>
          <w:rFonts w:ascii="Arial" w:hAnsi="Arial"/>
          <w:sz w:val="20"/>
        </w:rPr>
        <w:t xml:space="preserve">impacted </w:t>
      </w:r>
      <w:r w:rsidR="009040FD">
        <w:rPr>
          <w:rFonts w:ascii="Arial" w:hAnsi="Arial"/>
          <w:sz w:val="20"/>
        </w:rPr>
        <w:t xml:space="preserve">greatly on the assessment.  As to point (2), he agreed that </w:t>
      </w:r>
      <w:r w:rsidR="00596E67">
        <w:rPr>
          <w:rFonts w:ascii="Arial" w:hAnsi="Arial"/>
          <w:sz w:val="20"/>
        </w:rPr>
        <w:t>there was a risk of the patient being rendered un</w:t>
      </w:r>
      <w:r w:rsidR="00AC3BE6">
        <w:rPr>
          <w:rFonts w:ascii="Arial" w:hAnsi="Arial"/>
          <w:sz w:val="20"/>
        </w:rPr>
        <w:t>-</w:t>
      </w:r>
      <w:r w:rsidR="00596E67">
        <w:rPr>
          <w:rFonts w:ascii="Arial" w:hAnsi="Arial"/>
          <w:sz w:val="20"/>
        </w:rPr>
        <w:t xml:space="preserve">assessable in the </w:t>
      </w:r>
      <w:r w:rsidR="00AC3BE6">
        <w:rPr>
          <w:rFonts w:ascii="Arial" w:hAnsi="Arial"/>
          <w:sz w:val="20"/>
        </w:rPr>
        <w:t xml:space="preserve">future, but </w:t>
      </w:r>
      <w:r w:rsidR="00CE1691">
        <w:rPr>
          <w:rFonts w:ascii="Arial" w:hAnsi="Arial"/>
          <w:sz w:val="20"/>
        </w:rPr>
        <w:t>this was a risk that could be mitigated.</w:t>
      </w:r>
      <w:r w:rsidR="00B165D9">
        <w:rPr>
          <w:rFonts w:ascii="Arial" w:hAnsi="Arial"/>
          <w:sz w:val="20"/>
        </w:rPr>
        <w:t xml:space="preserve">  More generally, </w:t>
      </w:r>
      <w:r w:rsidR="00071E2C">
        <w:rPr>
          <w:rFonts w:ascii="Arial" w:hAnsi="Arial"/>
          <w:sz w:val="20"/>
        </w:rPr>
        <w:t>he pointed out that</w:t>
      </w:r>
      <w:r w:rsidR="00E62B30">
        <w:rPr>
          <w:rFonts w:ascii="Arial" w:hAnsi="Arial"/>
          <w:sz w:val="20"/>
        </w:rPr>
        <w:t xml:space="preserve"> the Guidelines</w:t>
      </w:r>
      <w:r w:rsidR="00F6004F">
        <w:rPr>
          <w:rFonts w:ascii="Arial" w:hAnsi="Arial"/>
          <w:sz w:val="20"/>
        </w:rPr>
        <w:t xml:space="preserve">, whilst helpful, did not address the “elephant in the room”, which was that </w:t>
      </w:r>
      <w:r w:rsidR="00BB7B18">
        <w:rPr>
          <w:rFonts w:ascii="Arial" w:hAnsi="Arial"/>
          <w:sz w:val="20"/>
        </w:rPr>
        <w:t>if they were strictly adhered to then incompetence or malpractice</w:t>
      </w:r>
      <w:r w:rsidR="005C5A16">
        <w:rPr>
          <w:rFonts w:ascii="Arial" w:hAnsi="Arial"/>
          <w:sz w:val="20"/>
        </w:rPr>
        <w:t xml:space="preserve"> on the part of a neuropsychologist administering the tests</w:t>
      </w:r>
      <w:r w:rsidR="00AD05AA">
        <w:rPr>
          <w:rFonts w:ascii="Arial" w:hAnsi="Arial"/>
          <w:sz w:val="20"/>
        </w:rPr>
        <w:t xml:space="preserve"> would go undetected.  </w:t>
      </w:r>
      <w:r w:rsidR="00D620F0">
        <w:rPr>
          <w:rFonts w:ascii="Arial" w:hAnsi="Arial"/>
          <w:sz w:val="20"/>
        </w:rPr>
        <w:t>T</w:t>
      </w:r>
      <w:r w:rsidR="00AD05AA">
        <w:rPr>
          <w:rFonts w:ascii="Arial" w:hAnsi="Arial"/>
          <w:sz w:val="20"/>
        </w:rPr>
        <w:t>his could lead to an injustice</w:t>
      </w:r>
      <w:r w:rsidR="00D620F0">
        <w:rPr>
          <w:rFonts w:ascii="Arial" w:hAnsi="Arial"/>
          <w:sz w:val="20"/>
        </w:rPr>
        <w:t xml:space="preserve"> and could also have </w:t>
      </w:r>
      <w:r w:rsidR="00B13D5B">
        <w:rPr>
          <w:rFonts w:ascii="Arial" w:hAnsi="Arial"/>
          <w:sz w:val="20"/>
        </w:rPr>
        <w:t xml:space="preserve">clinical repercussions for the patient.  </w:t>
      </w:r>
      <w:r w:rsidR="00A51A18">
        <w:rPr>
          <w:rFonts w:ascii="Arial" w:hAnsi="Arial"/>
          <w:sz w:val="20"/>
        </w:rPr>
        <w:t>His report</w:t>
      </w:r>
      <w:r w:rsidR="007C2A53">
        <w:rPr>
          <w:rFonts w:ascii="Arial" w:hAnsi="Arial"/>
          <w:sz w:val="20"/>
        </w:rPr>
        <w:t xml:space="preserve">, at paragraph 1.24, </w:t>
      </w:r>
      <w:r w:rsidR="00A51A18">
        <w:rPr>
          <w:rFonts w:ascii="Arial" w:hAnsi="Arial"/>
          <w:sz w:val="20"/>
        </w:rPr>
        <w:t>contained the following</w:t>
      </w:r>
      <w:r w:rsidR="00753CD0">
        <w:rPr>
          <w:rFonts w:ascii="Arial" w:hAnsi="Arial"/>
          <w:sz w:val="20"/>
        </w:rPr>
        <w:t xml:space="preserve"> suggestion for the future:</w:t>
      </w:r>
    </w:p>
    <w:p w14:paraId="18BC7453" w14:textId="605BF996" w:rsidR="007C2A53" w:rsidRDefault="007C2A53" w:rsidP="007C2A53">
      <w:pPr>
        <w:pStyle w:val="ParaLevel1"/>
        <w:numPr>
          <w:ilvl w:val="0"/>
          <w:numId w:val="0"/>
        </w:numPr>
        <w:ind w:left="1134"/>
        <w:rPr>
          <w:rFonts w:ascii="Arial" w:hAnsi="Arial"/>
          <w:sz w:val="20"/>
        </w:rPr>
      </w:pPr>
      <w:r>
        <w:rPr>
          <w:rFonts w:ascii="Arial" w:hAnsi="Arial"/>
          <w:sz w:val="20"/>
        </w:rPr>
        <w:t>“There are different views about recording</w:t>
      </w:r>
      <w:r w:rsidR="00E94CCC">
        <w:rPr>
          <w:rFonts w:ascii="Arial" w:hAnsi="Arial"/>
          <w:sz w:val="20"/>
        </w:rPr>
        <w:t xml:space="preserve"> amongst clinical neuropsychologists.  One alternative view is that there should be routine recording by the examining clinical neuropsychologists</w:t>
      </w:r>
      <w:r w:rsidR="00A50EBB">
        <w:rPr>
          <w:rFonts w:ascii="Arial" w:hAnsi="Arial"/>
          <w:sz w:val="20"/>
        </w:rPr>
        <w:t xml:space="preserve">, this not being different in kind from clinical practice.  The records would be kept by the clinical </w:t>
      </w:r>
      <w:r w:rsidR="00546863">
        <w:rPr>
          <w:rFonts w:ascii="Arial" w:hAnsi="Arial"/>
          <w:sz w:val="20"/>
        </w:rPr>
        <w:t>neuropsychologists and exchanged if anything untoward was detected and needed to be potentially addressed within a closed court.”</w:t>
      </w:r>
    </w:p>
    <w:p w14:paraId="65215848" w14:textId="72409B98" w:rsidR="00F6004F" w:rsidRDefault="008E258C" w:rsidP="00455FA8">
      <w:pPr>
        <w:pStyle w:val="ParaLevel1"/>
        <w:rPr>
          <w:rFonts w:ascii="Arial" w:hAnsi="Arial"/>
          <w:sz w:val="20"/>
        </w:rPr>
      </w:pPr>
      <w:r>
        <w:rPr>
          <w:rFonts w:ascii="Arial" w:hAnsi="Arial"/>
          <w:sz w:val="20"/>
        </w:rPr>
        <w:t xml:space="preserve">To add to the material </w:t>
      </w:r>
      <w:r w:rsidR="0038442C">
        <w:rPr>
          <w:rFonts w:ascii="Arial" w:hAnsi="Arial"/>
          <w:sz w:val="20"/>
        </w:rPr>
        <w:t xml:space="preserve">from the above-named experts, my attention was drawn to </w:t>
      </w:r>
      <w:r w:rsidR="00A14DB0">
        <w:rPr>
          <w:rFonts w:ascii="Arial" w:hAnsi="Arial"/>
          <w:sz w:val="20"/>
        </w:rPr>
        <w:t xml:space="preserve">an article </w:t>
      </w:r>
      <w:r w:rsidR="00C67B99">
        <w:rPr>
          <w:rFonts w:ascii="Arial" w:hAnsi="Arial"/>
          <w:sz w:val="20"/>
        </w:rPr>
        <w:t>in</w:t>
      </w:r>
      <w:r w:rsidR="00A14DB0">
        <w:rPr>
          <w:rFonts w:ascii="Arial" w:hAnsi="Arial"/>
          <w:sz w:val="20"/>
        </w:rPr>
        <w:t xml:space="preserve"> the Medico-Legal Journal</w:t>
      </w:r>
      <w:r w:rsidR="00745FFA">
        <w:rPr>
          <w:rFonts w:ascii="Arial" w:hAnsi="Arial"/>
          <w:sz w:val="20"/>
        </w:rPr>
        <w:t xml:space="preserve"> </w:t>
      </w:r>
      <w:r w:rsidR="00D60AC9">
        <w:rPr>
          <w:rFonts w:ascii="Arial" w:hAnsi="Arial"/>
          <w:sz w:val="20"/>
        </w:rPr>
        <w:t xml:space="preserve">by </w:t>
      </w:r>
      <w:r w:rsidR="00084D2C">
        <w:rPr>
          <w:rFonts w:ascii="Arial" w:hAnsi="Arial"/>
          <w:sz w:val="20"/>
        </w:rPr>
        <w:t xml:space="preserve">the neurologists Michael Gross, Len </w:t>
      </w:r>
      <w:proofErr w:type="spellStart"/>
      <w:r w:rsidR="00084D2C">
        <w:rPr>
          <w:rFonts w:ascii="Arial" w:hAnsi="Arial"/>
          <w:sz w:val="20"/>
        </w:rPr>
        <w:t>Doyal</w:t>
      </w:r>
      <w:proofErr w:type="spellEnd"/>
      <w:r w:rsidR="00084D2C">
        <w:rPr>
          <w:rFonts w:ascii="Arial" w:hAnsi="Arial"/>
          <w:sz w:val="20"/>
        </w:rPr>
        <w:t xml:space="preserve"> and Michael Swash</w:t>
      </w:r>
      <w:r w:rsidR="00C67B99">
        <w:rPr>
          <w:rFonts w:ascii="Arial" w:hAnsi="Arial"/>
          <w:sz w:val="20"/>
        </w:rPr>
        <w:t xml:space="preserve"> entitled “The covert recording of medico-legal consultations”; see </w:t>
      </w:r>
      <w:r w:rsidR="006E148F">
        <w:rPr>
          <w:rFonts w:ascii="Arial" w:hAnsi="Arial"/>
          <w:sz w:val="20"/>
        </w:rPr>
        <w:t xml:space="preserve">2018, Vol 86(4) 202-207.  This article </w:t>
      </w:r>
      <w:r w:rsidR="008F2634">
        <w:rPr>
          <w:rFonts w:ascii="Arial" w:hAnsi="Arial"/>
          <w:sz w:val="20"/>
        </w:rPr>
        <w:t>stated that the General Medical Council and medical defence organisations</w:t>
      </w:r>
      <w:r w:rsidR="00071FAE">
        <w:rPr>
          <w:rFonts w:ascii="Arial" w:hAnsi="Arial"/>
          <w:sz w:val="20"/>
        </w:rPr>
        <w:t xml:space="preserve"> in the UK “have come to accept that patients can legally make covert recordings of their consultations with a doctor”.</w:t>
      </w:r>
      <w:r w:rsidR="00D30067">
        <w:rPr>
          <w:rFonts w:ascii="Arial" w:hAnsi="Arial"/>
          <w:sz w:val="20"/>
        </w:rPr>
        <w:t xml:space="preserve">  </w:t>
      </w:r>
      <w:r w:rsidR="00A54537">
        <w:rPr>
          <w:rFonts w:ascii="Arial" w:hAnsi="Arial"/>
          <w:sz w:val="20"/>
        </w:rPr>
        <w:t>T</w:t>
      </w:r>
      <w:r w:rsidR="007F6717">
        <w:rPr>
          <w:rFonts w:ascii="Arial" w:hAnsi="Arial"/>
          <w:sz w:val="20"/>
        </w:rPr>
        <w:t xml:space="preserve">he article </w:t>
      </w:r>
      <w:r w:rsidR="00A54537">
        <w:rPr>
          <w:rFonts w:ascii="Arial" w:hAnsi="Arial"/>
          <w:sz w:val="20"/>
        </w:rPr>
        <w:t>criticised the stance of the GMC on this matter</w:t>
      </w:r>
      <w:r w:rsidR="00A30F73">
        <w:rPr>
          <w:rFonts w:ascii="Arial" w:hAnsi="Arial"/>
          <w:sz w:val="20"/>
        </w:rPr>
        <w:t xml:space="preserve">.  </w:t>
      </w:r>
      <w:r w:rsidR="001D092A">
        <w:rPr>
          <w:rFonts w:ascii="Arial" w:hAnsi="Arial"/>
          <w:sz w:val="20"/>
        </w:rPr>
        <w:t xml:space="preserve">For reasons closely aligned to the views expressed in this case by Professor Baker and Dr </w:t>
      </w:r>
      <w:r w:rsidR="00C65102">
        <w:rPr>
          <w:rFonts w:ascii="Arial" w:hAnsi="Arial"/>
          <w:sz w:val="20"/>
        </w:rPr>
        <w:t xml:space="preserve">Torrens, the authors suggested that the </w:t>
      </w:r>
      <w:r w:rsidR="00C35FAF">
        <w:rPr>
          <w:rFonts w:ascii="Arial" w:hAnsi="Arial"/>
          <w:sz w:val="20"/>
        </w:rPr>
        <w:t>issue required wider debate and that covert</w:t>
      </w:r>
      <w:r w:rsidR="003D077E">
        <w:rPr>
          <w:rFonts w:ascii="Arial" w:hAnsi="Arial"/>
          <w:sz w:val="20"/>
        </w:rPr>
        <w:t xml:space="preserve"> </w:t>
      </w:r>
      <w:r w:rsidR="00C35FAF">
        <w:rPr>
          <w:rFonts w:ascii="Arial" w:hAnsi="Arial"/>
          <w:sz w:val="20"/>
        </w:rPr>
        <w:t>recordings “should not be regarded as acceptable in evidence put before a court”.</w:t>
      </w:r>
      <w:r w:rsidR="008C4FE2">
        <w:rPr>
          <w:rFonts w:ascii="Arial" w:hAnsi="Arial"/>
          <w:sz w:val="20"/>
        </w:rPr>
        <w:t xml:space="preserve">  An editor’s note to the article offered</w:t>
      </w:r>
      <w:r w:rsidR="00F65DF2">
        <w:rPr>
          <w:rFonts w:ascii="Arial" w:hAnsi="Arial"/>
          <w:sz w:val="20"/>
        </w:rPr>
        <w:t xml:space="preserve"> a further suggestion as to future conduct</w:t>
      </w:r>
      <w:r w:rsidR="00815349">
        <w:rPr>
          <w:rFonts w:ascii="Arial" w:hAnsi="Arial"/>
          <w:sz w:val="20"/>
        </w:rPr>
        <w:t>:</w:t>
      </w:r>
    </w:p>
    <w:p w14:paraId="681F2A39" w14:textId="5B6853C5" w:rsidR="00815349" w:rsidRDefault="00F4507D" w:rsidP="00F4507D">
      <w:pPr>
        <w:pStyle w:val="ParaLevel1"/>
        <w:numPr>
          <w:ilvl w:val="0"/>
          <w:numId w:val="0"/>
        </w:numPr>
        <w:ind w:left="1134"/>
        <w:rPr>
          <w:rFonts w:ascii="Arial" w:hAnsi="Arial"/>
          <w:sz w:val="20"/>
        </w:rPr>
      </w:pPr>
      <w:r>
        <w:rPr>
          <w:rFonts w:ascii="Arial" w:hAnsi="Arial"/>
          <w:sz w:val="20"/>
        </w:rPr>
        <w:t>“As</w:t>
      </w:r>
      <w:r w:rsidR="00FF30FA">
        <w:rPr>
          <w:rFonts w:ascii="Arial" w:hAnsi="Arial"/>
          <w:sz w:val="20"/>
        </w:rPr>
        <w:t xml:space="preserve"> experts are instructed as a matter of contract it should be clearly stated in the contract</w:t>
      </w:r>
      <w:r w:rsidR="003441E0">
        <w:rPr>
          <w:rFonts w:ascii="Arial" w:hAnsi="Arial"/>
          <w:sz w:val="20"/>
        </w:rPr>
        <w:t xml:space="preserve"> that no covert recordings</w:t>
      </w:r>
      <w:r w:rsidR="003B2352">
        <w:rPr>
          <w:rFonts w:ascii="Arial" w:hAnsi="Arial"/>
          <w:sz w:val="20"/>
        </w:rPr>
        <w:t xml:space="preserve"> may be made at any time.</w:t>
      </w:r>
      <w:r w:rsidR="00451757">
        <w:rPr>
          <w:rFonts w:ascii="Arial" w:hAnsi="Arial"/>
          <w:sz w:val="20"/>
        </w:rPr>
        <w:t xml:space="preserve">  The contract might state, for example</w:t>
      </w:r>
      <w:r w:rsidR="0080042B">
        <w:rPr>
          <w:rFonts w:ascii="Arial" w:hAnsi="Arial"/>
          <w:sz w:val="20"/>
        </w:rPr>
        <w:t>, that recordings of any consultation or examination can only be made with the express consent of all the parties concerned and when acting jointly</w:t>
      </w:r>
      <w:r w:rsidR="00662AD3">
        <w:rPr>
          <w:rFonts w:ascii="Arial" w:hAnsi="Arial"/>
          <w:sz w:val="20"/>
        </w:rPr>
        <w:t>.  Similarly, there may be stated restrictions on the use and dissemination of such recordings and transcripts.</w:t>
      </w:r>
      <w:r w:rsidR="003B2352">
        <w:rPr>
          <w:rFonts w:ascii="Arial" w:hAnsi="Arial"/>
          <w:sz w:val="20"/>
        </w:rPr>
        <w:t>”</w:t>
      </w:r>
    </w:p>
    <w:p w14:paraId="3C020BFA" w14:textId="0C898CF7" w:rsidR="009F7488" w:rsidRDefault="009F7488" w:rsidP="009F7488">
      <w:pPr>
        <w:pStyle w:val="ParaLevel1"/>
        <w:numPr>
          <w:ilvl w:val="0"/>
          <w:numId w:val="0"/>
        </w:numPr>
        <w:ind w:left="720" w:hanging="720"/>
        <w:rPr>
          <w:rFonts w:ascii="Arial" w:hAnsi="Arial"/>
          <w:sz w:val="20"/>
        </w:rPr>
      </w:pPr>
      <w:r>
        <w:rPr>
          <w:rFonts w:ascii="Arial" w:hAnsi="Arial"/>
          <w:sz w:val="20"/>
        </w:rPr>
        <w:lastRenderedPageBreak/>
        <w:tab/>
        <w:t xml:space="preserve">(Given that the contractual relationship </w:t>
      </w:r>
      <w:r w:rsidR="00CB282F">
        <w:rPr>
          <w:rFonts w:ascii="Arial" w:hAnsi="Arial"/>
          <w:sz w:val="20"/>
        </w:rPr>
        <w:t>would be between the expert and the solicitor instructing the expert</w:t>
      </w:r>
      <w:r w:rsidR="009B057D">
        <w:rPr>
          <w:rFonts w:ascii="Arial" w:hAnsi="Arial"/>
          <w:sz w:val="20"/>
        </w:rPr>
        <w:t>, as opposed to the person undergoing the examination,</w:t>
      </w:r>
      <w:r w:rsidR="001A15D6">
        <w:rPr>
          <w:rFonts w:ascii="Arial" w:hAnsi="Arial"/>
          <w:sz w:val="20"/>
        </w:rPr>
        <w:t xml:space="preserve"> the suggestion has not been fully thought through.  However, </w:t>
      </w:r>
      <w:r w:rsidR="005800F4">
        <w:rPr>
          <w:rFonts w:ascii="Arial" w:hAnsi="Arial"/>
          <w:sz w:val="20"/>
        </w:rPr>
        <w:t xml:space="preserve">as with Professor Morris’s suggestion, there is clearly scope for </w:t>
      </w:r>
      <w:r w:rsidR="0056078B">
        <w:rPr>
          <w:rFonts w:ascii="Arial" w:hAnsi="Arial"/>
          <w:sz w:val="20"/>
        </w:rPr>
        <w:t xml:space="preserve">agreement of </w:t>
      </w:r>
      <w:r w:rsidR="003016C0">
        <w:rPr>
          <w:rFonts w:ascii="Arial" w:hAnsi="Arial"/>
          <w:sz w:val="20"/>
        </w:rPr>
        <w:t>a general protocol</w:t>
      </w:r>
      <w:r w:rsidR="009F14E2">
        <w:rPr>
          <w:rFonts w:ascii="Arial" w:hAnsi="Arial"/>
          <w:sz w:val="20"/>
        </w:rPr>
        <w:t xml:space="preserve"> covering </w:t>
      </w:r>
      <w:r w:rsidR="00103C11">
        <w:rPr>
          <w:rFonts w:ascii="Arial" w:hAnsi="Arial"/>
          <w:sz w:val="20"/>
        </w:rPr>
        <w:t xml:space="preserve">the recording of </w:t>
      </w:r>
      <w:r w:rsidR="009F14E2">
        <w:rPr>
          <w:rFonts w:ascii="Arial" w:hAnsi="Arial"/>
          <w:sz w:val="20"/>
        </w:rPr>
        <w:t>medico-legal examinations</w:t>
      </w:r>
      <w:r w:rsidR="00103C11">
        <w:rPr>
          <w:rFonts w:ascii="Arial" w:hAnsi="Arial"/>
          <w:sz w:val="20"/>
        </w:rPr>
        <w:t>.)</w:t>
      </w:r>
    </w:p>
    <w:p w14:paraId="0367B00F" w14:textId="0D8DD54A" w:rsidR="003F17FA" w:rsidRDefault="003F17FA" w:rsidP="003F17FA">
      <w:pPr>
        <w:pStyle w:val="ParaLevel1"/>
        <w:numPr>
          <w:ilvl w:val="0"/>
          <w:numId w:val="0"/>
        </w:numPr>
        <w:ind w:left="720"/>
        <w:rPr>
          <w:rFonts w:ascii="Arial" w:hAnsi="Arial"/>
          <w:sz w:val="20"/>
        </w:rPr>
      </w:pPr>
      <w:r>
        <w:rPr>
          <w:rFonts w:ascii="Arial" w:hAnsi="Arial"/>
          <w:b/>
          <w:bCs/>
          <w:sz w:val="20"/>
        </w:rPr>
        <w:t>Discussion</w:t>
      </w:r>
    </w:p>
    <w:p w14:paraId="083A4DBC" w14:textId="0E58E837" w:rsidR="005A739E" w:rsidRDefault="003F17FA" w:rsidP="00115AF6">
      <w:pPr>
        <w:pStyle w:val="ParaLevel1"/>
        <w:rPr>
          <w:rFonts w:ascii="Arial" w:hAnsi="Arial"/>
          <w:sz w:val="20"/>
        </w:rPr>
      </w:pPr>
      <w:r>
        <w:rPr>
          <w:rFonts w:ascii="Arial" w:hAnsi="Arial"/>
          <w:sz w:val="20"/>
        </w:rPr>
        <w:t>M</w:t>
      </w:r>
      <w:r w:rsidR="00896660">
        <w:rPr>
          <w:rFonts w:ascii="Arial" w:hAnsi="Arial"/>
          <w:sz w:val="20"/>
        </w:rPr>
        <w:t xml:space="preserve">r </w:t>
      </w:r>
      <w:proofErr w:type="spellStart"/>
      <w:r w:rsidR="00896660">
        <w:rPr>
          <w:rFonts w:ascii="Arial" w:hAnsi="Arial"/>
          <w:sz w:val="20"/>
        </w:rPr>
        <w:t>Audland</w:t>
      </w:r>
      <w:proofErr w:type="spellEnd"/>
      <w:r w:rsidR="00896660">
        <w:rPr>
          <w:rFonts w:ascii="Arial" w:hAnsi="Arial"/>
          <w:sz w:val="20"/>
        </w:rPr>
        <w:t xml:space="preserve"> QC’s submission </w:t>
      </w:r>
      <w:r w:rsidR="00792E79">
        <w:rPr>
          <w:rFonts w:ascii="Arial" w:hAnsi="Arial"/>
          <w:sz w:val="20"/>
        </w:rPr>
        <w:t>had broadly two limb</w:t>
      </w:r>
      <w:r w:rsidR="00012928">
        <w:rPr>
          <w:rFonts w:ascii="Arial" w:hAnsi="Arial"/>
          <w:sz w:val="20"/>
        </w:rPr>
        <w:t>s which were (</w:t>
      </w:r>
      <w:r w:rsidR="00D30108">
        <w:rPr>
          <w:rFonts w:ascii="Arial" w:hAnsi="Arial"/>
          <w:sz w:val="20"/>
        </w:rPr>
        <w:t>1</w:t>
      </w:r>
      <w:r w:rsidR="00012928">
        <w:rPr>
          <w:rFonts w:ascii="Arial" w:hAnsi="Arial"/>
          <w:sz w:val="20"/>
        </w:rPr>
        <w:t>) that the recordings were</w:t>
      </w:r>
      <w:r w:rsidR="003A07A6">
        <w:rPr>
          <w:rFonts w:ascii="Arial" w:hAnsi="Arial"/>
          <w:sz w:val="20"/>
        </w:rPr>
        <w:t xml:space="preserve"> unlawful under the Data Protection Act 2018 and the </w:t>
      </w:r>
      <w:r w:rsidR="005F774D">
        <w:rPr>
          <w:rFonts w:ascii="Arial" w:hAnsi="Arial"/>
          <w:sz w:val="20"/>
        </w:rPr>
        <w:t>General Data Protection Regulation</w:t>
      </w:r>
      <w:r w:rsidR="00F40C27">
        <w:rPr>
          <w:rFonts w:ascii="Arial" w:hAnsi="Arial"/>
          <w:sz w:val="20"/>
        </w:rPr>
        <w:t xml:space="preserve"> 2016/679 and </w:t>
      </w:r>
      <w:r w:rsidR="00D30108">
        <w:rPr>
          <w:rFonts w:ascii="Arial" w:hAnsi="Arial"/>
          <w:sz w:val="20"/>
        </w:rPr>
        <w:t xml:space="preserve">(2) </w:t>
      </w:r>
      <w:r w:rsidR="00F40C27">
        <w:rPr>
          <w:rFonts w:ascii="Arial" w:hAnsi="Arial"/>
          <w:sz w:val="20"/>
        </w:rPr>
        <w:t xml:space="preserve">that </w:t>
      </w:r>
      <w:r w:rsidR="001F662C">
        <w:rPr>
          <w:rFonts w:ascii="Arial" w:hAnsi="Arial"/>
          <w:sz w:val="20"/>
        </w:rPr>
        <w:t xml:space="preserve">they should be </w:t>
      </w:r>
      <w:r w:rsidR="00AD7C1D">
        <w:rPr>
          <w:rFonts w:ascii="Arial" w:hAnsi="Arial"/>
          <w:sz w:val="20"/>
        </w:rPr>
        <w:t xml:space="preserve">excluded </w:t>
      </w:r>
      <w:r w:rsidR="00E739B3">
        <w:rPr>
          <w:rFonts w:ascii="Arial" w:hAnsi="Arial"/>
          <w:sz w:val="20"/>
        </w:rPr>
        <w:t xml:space="preserve">(a) </w:t>
      </w:r>
      <w:r w:rsidR="00AD7C1D">
        <w:rPr>
          <w:rFonts w:ascii="Arial" w:hAnsi="Arial"/>
          <w:sz w:val="20"/>
        </w:rPr>
        <w:t xml:space="preserve">because of the </w:t>
      </w:r>
      <w:r w:rsidR="00222844">
        <w:rPr>
          <w:rFonts w:ascii="Arial" w:hAnsi="Arial"/>
          <w:sz w:val="20"/>
        </w:rPr>
        <w:t xml:space="preserve">unlawful (or, at the very least, improper) </w:t>
      </w:r>
      <w:r w:rsidR="00AD7C1D">
        <w:rPr>
          <w:rFonts w:ascii="Arial" w:hAnsi="Arial"/>
          <w:sz w:val="20"/>
        </w:rPr>
        <w:t>manner in which they had been obtained</w:t>
      </w:r>
      <w:r w:rsidR="00944571">
        <w:rPr>
          <w:rFonts w:ascii="Arial" w:hAnsi="Arial"/>
          <w:sz w:val="20"/>
        </w:rPr>
        <w:t>,</w:t>
      </w:r>
      <w:r w:rsidR="00AD7C1D">
        <w:rPr>
          <w:rFonts w:ascii="Arial" w:hAnsi="Arial"/>
          <w:sz w:val="20"/>
        </w:rPr>
        <w:t xml:space="preserve"> </w:t>
      </w:r>
      <w:r w:rsidR="00E739B3">
        <w:rPr>
          <w:rFonts w:ascii="Arial" w:hAnsi="Arial"/>
          <w:sz w:val="20"/>
        </w:rPr>
        <w:t xml:space="preserve">(b) </w:t>
      </w:r>
      <w:r w:rsidR="00AD7C1D">
        <w:rPr>
          <w:rFonts w:ascii="Arial" w:hAnsi="Arial"/>
          <w:sz w:val="20"/>
        </w:rPr>
        <w:t>because</w:t>
      </w:r>
      <w:r w:rsidR="00E739B3">
        <w:rPr>
          <w:rFonts w:ascii="Arial" w:hAnsi="Arial"/>
          <w:sz w:val="20"/>
        </w:rPr>
        <w:t xml:space="preserve"> </w:t>
      </w:r>
      <w:r w:rsidR="00D65137">
        <w:rPr>
          <w:rFonts w:ascii="Arial" w:hAnsi="Arial"/>
          <w:sz w:val="20"/>
        </w:rPr>
        <w:t xml:space="preserve">they had impaired </w:t>
      </w:r>
      <w:r w:rsidR="00556543">
        <w:rPr>
          <w:rFonts w:ascii="Arial" w:hAnsi="Arial"/>
          <w:sz w:val="20"/>
        </w:rPr>
        <w:t>or undermined the validity of Dr Torrens’ testing</w:t>
      </w:r>
      <w:r w:rsidR="00944571">
        <w:rPr>
          <w:rFonts w:ascii="Arial" w:hAnsi="Arial"/>
          <w:sz w:val="20"/>
        </w:rPr>
        <w:t>,</w:t>
      </w:r>
      <w:r w:rsidR="00556543">
        <w:rPr>
          <w:rFonts w:ascii="Arial" w:hAnsi="Arial"/>
          <w:sz w:val="20"/>
        </w:rPr>
        <w:t xml:space="preserve"> and</w:t>
      </w:r>
      <w:r w:rsidR="00944571">
        <w:rPr>
          <w:rFonts w:ascii="Arial" w:hAnsi="Arial"/>
          <w:sz w:val="20"/>
        </w:rPr>
        <w:t>,</w:t>
      </w:r>
      <w:r w:rsidR="00556543">
        <w:rPr>
          <w:rFonts w:ascii="Arial" w:hAnsi="Arial"/>
          <w:sz w:val="20"/>
        </w:rPr>
        <w:t xml:space="preserve"> (c)</w:t>
      </w:r>
      <w:r w:rsidR="00BE7CCD">
        <w:rPr>
          <w:rFonts w:ascii="Arial" w:hAnsi="Arial"/>
          <w:sz w:val="20"/>
        </w:rPr>
        <w:t xml:space="preserve"> </w:t>
      </w:r>
      <w:r w:rsidR="00944571">
        <w:rPr>
          <w:rFonts w:ascii="Arial" w:hAnsi="Arial"/>
          <w:sz w:val="20"/>
        </w:rPr>
        <w:t xml:space="preserve">because </w:t>
      </w:r>
      <w:r w:rsidR="00BE7CCD">
        <w:rPr>
          <w:rFonts w:ascii="Arial" w:hAnsi="Arial"/>
          <w:sz w:val="20"/>
        </w:rPr>
        <w:t>they gave rise to an uneven playing field or an in</w:t>
      </w:r>
      <w:r w:rsidR="00B65065">
        <w:rPr>
          <w:rFonts w:ascii="Arial" w:hAnsi="Arial"/>
          <w:sz w:val="20"/>
        </w:rPr>
        <w:t xml:space="preserve">equality of arms as between claimant and defendant in that </w:t>
      </w:r>
      <w:r w:rsidR="00E6404F">
        <w:rPr>
          <w:rFonts w:ascii="Arial" w:hAnsi="Arial"/>
          <w:sz w:val="20"/>
        </w:rPr>
        <w:t xml:space="preserve">only the </w:t>
      </w:r>
      <w:r w:rsidR="00E6404F" w:rsidRPr="00115AF6">
        <w:rPr>
          <w:rFonts w:ascii="Arial" w:hAnsi="Arial"/>
          <w:sz w:val="20"/>
        </w:rPr>
        <w:t>defendant’s experts’ examinations had been recorded</w:t>
      </w:r>
      <w:r w:rsidR="00944571" w:rsidRPr="00115AF6">
        <w:rPr>
          <w:rFonts w:ascii="Arial" w:hAnsi="Arial"/>
          <w:sz w:val="20"/>
        </w:rPr>
        <w:t xml:space="preserve"> in this way</w:t>
      </w:r>
      <w:r w:rsidR="00222844" w:rsidRPr="00115AF6">
        <w:rPr>
          <w:rFonts w:ascii="Arial" w:hAnsi="Arial"/>
          <w:sz w:val="20"/>
        </w:rPr>
        <w:t>.</w:t>
      </w:r>
    </w:p>
    <w:p w14:paraId="03D12CDF" w14:textId="37D64BF9" w:rsidR="00115AF6" w:rsidRPr="00115AF6" w:rsidRDefault="00115AF6" w:rsidP="00115AF6">
      <w:pPr>
        <w:pStyle w:val="ParaLevel1"/>
        <w:numPr>
          <w:ilvl w:val="0"/>
          <w:numId w:val="0"/>
        </w:numPr>
        <w:ind w:left="720"/>
        <w:rPr>
          <w:rFonts w:ascii="Arial" w:hAnsi="Arial"/>
          <w:b/>
          <w:bCs/>
          <w:sz w:val="20"/>
        </w:rPr>
      </w:pPr>
      <w:r>
        <w:rPr>
          <w:rFonts w:ascii="Arial" w:hAnsi="Arial"/>
          <w:b/>
          <w:bCs/>
          <w:sz w:val="20"/>
        </w:rPr>
        <w:t>The test to be applied</w:t>
      </w:r>
    </w:p>
    <w:p w14:paraId="611C544D" w14:textId="332D506C" w:rsidR="00EE1A0E" w:rsidRDefault="00BF1CB9" w:rsidP="00103C11">
      <w:pPr>
        <w:pStyle w:val="ParaLevel1"/>
        <w:rPr>
          <w:rFonts w:ascii="Arial" w:hAnsi="Arial"/>
          <w:sz w:val="20"/>
        </w:rPr>
      </w:pPr>
      <w:r>
        <w:rPr>
          <w:rFonts w:ascii="Arial" w:hAnsi="Arial"/>
          <w:sz w:val="20"/>
        </w:rPr>
        <w:t xml:space="preserve">It is important to note that Mr </w:t>
      </w:r>
      <w:proofErr w:type="spellStart"/>
      <w:r>
        <w:rPr>
          <w:rFonts w:ascii="Arial" w:hAnsi="Arial"/>
          <w:sz w:val="20"/>
        </w:rPr>
        <w:t>Audland</w:t>
      </w:r>
      <w:proofErr w:type="spellEnd"/>
      <w:r>
        <w:rPr>
          <w:rFonts w:ascii="Arial" w:hAnsi="Arial"/>
          <w:sz w:val="20"/>
        </w:rPr>
        <w:t xml:space="preserve"> QC did not </w:t>
      </w:r>
      <w:r w:rsidR="00D26161">
        <w:rPr>
          <w:rFonts w:ascii="Arial" w:hAnsi="Arial"/>
          <w:sz w:val="20"/>
        </w:rPr>
        <w:t xml:space="preserve">contend that </w:t>
      </w:r>
      <w:r w:rsidR="009F1477">
        <w:rPr>
          <w:rFonts w:ascii="Arial" w:hAnsi="Arial"/>
          <w:sz w:val="20"/>
        </w:rPr>
        <w:t xml:space="preserve">the manner of obtaining the recordings should, of itself, lead to their exclusion.  He accepted the proposition that </w:t>
      </w:r>
      <w:r w:rsidR="00A20661">
        <w:rPr>
          <w:rFonts w:ascii="Arial" w:hAnsi="Arial"/>
          <w:sz w:val="20"/>
        </w:rPr>
        <w:t xml:space="preserve">evidence that had been unlawfully </w:t>
      </w:r>
      <w:r w:rsidR="006C4E41">
        <w:rPr>
          <w:rFonts w:ascii="Arial" w:hAnsi="Arial"/>
          <w:sz w:val="20"/>
        </w:rPr>
        <w:t xml:space="preserve">or improperly </w:t>
      </w:r>
      <w:r w:rsidR="00A20661">
        <w:rPr>
          <w:rFonts w:ascii="Arial" w:hAnsi="Arial"/>
          <w:sz w:val="20"/>
        </w:rPr>
        <w:t>obtained might still be admi</w:t>
      </w:r>
      <w:r w:rsidR="008530F1">
        <w:rPr>
          <w:rFonts w:ascii="Arial" w:hAnsi="Arial"/>
          <w:sz w:val="20"/>
        </w:rPr>
        <w:t xml:space="preserve">ssible.  What was required was that the court should </w:t>
      </w:r>
      <w:r w:rsidR="00CA1D8D">
        <w:rPr>
          <w:rFonts w:ascii="Arial" w:hAnsi="Arial"/>
          <w:sz w:val="20"/>
        </w:rPr>
        <w:t xml:space="preserve">consider </w:t>
      </w:r>
      <w:r w:rsidR="00FA0773">
        <w:rPr>
          <w:rFonts w:ascii="Arial" w:hAnsi="Arial"/>
          <w:sz w:val="20"/>
        </w:rPr>
        <w:t>th</w:t>
      </w:r>
      <w:r w:rsidR="00A57D8F">
        <w:rPr>
          <w:rFonts w:ascii="Arial" w:hAnsi="Arial"/>
          <w:sz w:val="20"/>
        </w:rPr>
        <w:t>e means employed to obtain the evidence</w:t>
      </w:r>
      <w:r w:rsidR="00167FFA">
        <w:rPr>
          <w:rFonts w:ascii="Arial" w:hAnsi="Arial"/>
          <w:sz w:val="20"/>
        </w:rPr>
        <w:t xml:space="preserve"> </w:t>
      </w:r>
      <w:r w:rsidR="004C6420">
        <w:rPr>
          <w:rFonts w:ascii="Arial" w:hAnsi="Arial"/>
          <w:sz w:val="20"/>
        </w:rPr>
        <w:t xml:space="preserve">together with </w:t>
      </w:r>
      <w:r w:rsidR="008F0127">
        <w:rPr>
          <w:rFonts w:ascii="Arial" w:hAnsi="Arial"/>
          <w:sz w:val="20"/>
        </w:rPr>
        <w:t xml:space="preserve">its </w:t>
      </w:r>
      <w:r w:rsidR="003902D4">
        <w:rPr>
          <w:rFonts w:ascii="Arial" w:hAnsi="Arial"/>
          <w:sz w:val="20"/>
        </w:rPr>
        <w:t xml:space="preserve">relevance and probative value </w:t>
      </w:r>
      <w:r w:rsidR="00316C23">
        <w:rPr>
          <w:rFonts w:ascii="Arial" w:hAnsi="Arial"/>
          <w:sz w:val="20"/>
        </w:rPr>
        <w:t xml:space="preserve">and </w:t>
      </w:r>
      <w:r w:rsidR="00036A2E">
        <w:rPr>
          <w:rFonts w:ascii="Arial" w:hAnsi="Arial"/>
          <w:sz w:val="20"/>
        </w:rPr>
        <w:t>the</w:t>
      </w:r>
      <w:r w:rsidR="00A24210">
        <w:rPr>
          <w:rFonts w:ascii="Arial" w:hAnsi="Arial"/>
          <w:sz w:val="20"/>
        </w:rPr>
        <w:t xml:space="preserve"> effect </w:t>
      </w:r>
      <w:r w:rsidR="00036A2E">
        <w:rPr>
          <w:rFonts w:ascii="Arial" w:hAnsi="Arial"/>
          <w:sz w:val="20"/>
        </w:rPr>
        <w:t>that admitting</w:t>
      </w:r>
      <w:r w:rsidR="00766834">
        <w:rPr>
          <w:rFonts w:ascii="Arial" w:hAnsi="Arial"/>
          <w:sz w:val="20"/>
        </w:rPr>
        <w:t xml:space="preserve"> or not admitting</w:t>
      </w:r>
      <w:r w:rsidR="00036A2E">
        <w:rPr>
          <w:rFonts w:ascii="Arial" w:hAnsi="Arial"/>
          <w:sz w:val="20"/>
        </w:rPr>
        <w:t xml:space="preserve"> it would have </w:t>
      </w:r>
      <w:r w:rsidR="00A24210">
        <w:rPr>
          <w:rFonts w:ascii="Arial" w:hAnsi="Arial"/>
          <w:sz w:val="20"/>
        </w:rPr>
        <w:t>on the</w:t>
      </w:r>
      <w:r w:rsidR="004C6420">
        <w:rPr>
          <w:rFonts w:ascii="Arial" w:hAnsi="Arial"/>
          <w:sz w:val="20"/>
        </w:rPr>
        <w:t xml:space="preserve"> fairness of the </w:t>
      </w:r>
      <w:r w:rsidR="006C4E41">
        <w:rPr>
          <w:rFonts w:ascii="Arial" w:hAnsi="Arial"/>
          <w:sz w:val="20"/>
        </w:rPr>
        <w:t>litigation process and the trial</w:t>
      </w:r>
      <w:r w:rsidR="00316C23">
        <w:rPr>
          <w:rFonts w:ascii="Arial" w:hAnsi="Arial"/>
          <w:sz w:val="20"/>
        </w:rPr>
        <w:t xml:space="preserve">.  </w:t>
      </w:r>
      <w:r w:rsidR="00A124A7">
        <w:rPr>
          <w:rFonts w:ascii="Arial" w:hAnsi="Arial"/>
          <w:sz w:val="20"/>
        </w:rPr>
        <w:t>The task of the court was to b</w:t>
      </w:r>
      <w:r w:rsidR="00E902E1">
        <w:rPr>
          <w:rFonts w:ascii="Arial" w:hAnsi="Arial"/>
          <w:sz w:val="20"/>
        </w:rPr>
        <w:t>alanc</w:t>
      </w:r>
      <w:r w:rsidR="00A124A7">
        <w:rPr>
          <w:rFonts w:ascii="Arial" w:hAnsi="Arial"/>
          <w:sz w:val="20"/>
        </w:rPr>
        <w:t>e</w:t>
      </w:r>
      <w:r w:rsidR="00E902E1">
        <w:rPr>
          <w:rFonts w:ascii="Arial" w:hAnsi="Arial"/>
          <w:sz w:val="20"/>
        </w:rPr>
        <w:t xml:space="preserve"> these factors together</w:t>
      </w:r>
      <w:r w:rsidR="00A124A7">
        <w:rPr>
          <w:rFonts w:ascii="Arial" w:hAnsi="Arial"/>
          <w:sz w:val="20"/>
        </w:rPr>
        <w:t xml:space="preserve"> and</w:t>
      </w:r>
      <w:r w:rsidR="00372D09">
        <w:rPr>
          <w:rFonts w:ascii="Arial" w:hAnsi="Arial"/>
          <w:sz w:val="20"/>
        </w:rPr>
        <w:t xml:space="preserve">, </w:t>
      </w:r>
      <w:r w:rsidR="001F2D8E">
        <w:rPr>
          <w:rFonts w:ascii="Arial" w:hAnsi="Arial"/>
          <w:sz w:val="20"/>
        </w:rPr>
        <w:t xml:space="preserve">having regard to </w:t>
      </w:r>
      <w:r w:rsidR="00372D09">
        <w:rPr>
          <w:rFonts w:ascii="Arial" w:hAnsi="Arial"/>
          <w:sz w:val="20"/>
        </w:rPr>
        <w:t>the Overriding Objective,</w:t>
      </w:r>
      <w:r w:rsidR="00A124A7">
        <w:rPr>
          <w:rFonts w:ascii="Arial" w:hAnsi="Arial"/>
          <w:sz w:val="20"/>
        </w:rPr>
        <w:t xml:space="preserve"> </w:t>
      </w:r>
      <w:r w:rsidR="00167FFA">
        <w:rPr>
          <w:rFonts w:ascii="Arial" w:hAnsi="Arial"/>
          <w:sz w:val="20"/>
        </w:rPr>
        <w:t>arrive at a judgment</w:t>
      </w:r>
      <w:r w:rsidR="00E902E1">
        <w:rPr>
          <w:rFonts w:ascii="Arial" w:hAnsi="Arial"/>
          <w:sz w:val="20"/>
        </w:rPr>
        <w:t xml:space="preserve"> whether to admit or exclude</w:t>
      </w:r>
      <w:r w:rsidR="00A124A7">
        <w:rPr>
          <w:rFonts w:ascii="Arial" w:hAnsi="Arial"/>
          <w:sz w:val="20"/>
        </w:rPr>
        <w:t>.</w:t>
      </w:r>
      <w:r w:rsidR="00F05CEF">
        <w:rPr>
          <w:rFonts w:ascii="Arial" w:hAnsi="Arial"/>
          <w:sz w:val="20"/>
        </w:rPr>
        <w:t xml:space="preserve">  </w:t>
      </w:r>
      <w:r w:rsidR="00DD621B">
        <w:rPr>
          <w:rFonts w:ascii="Arial" w:hAnsi="Arial"/>
          <w:sz w:val="20"/>
        </w:rPr>
        <w:t xml:space="preserve">To put it slightly differently, the </w:t>
      </w:r>
      <w:r w:rsidR="003E3246">
        <w:rPr>
          <w:rFonts w:ascii="Arial" w:hAnsi="Arial"/>
          <w:sz w:val="20"/>
        </w:rPr>
        <w:t xml:space="preserve">issue </w:t>
      </w:r>
      <w:r w:rsidR="008F0127">
        <w:rPr>
          <w:rFonts w:ascii="Arial" w:hAnsi="Arial"/>
          <w:sz w:val="20"/>
        </w:rPr>
        <w:t>was</w:t>
      </w:r>
      <w:r w:rsidR="00380D60">
        <w:rPr>
          <w:rFonts w:ascii="Arial" w:hAnsi="Arial"/>
          <w:sz w:val="20"/>
        </w:rPr>
        <w:t xml:space="preserve"> whether the public policy interest in excluding evidence improperly obtained</w:t>
      </w:r>
      <w:r w:rsidR="00D10D60">
        <w:rPr>
          <w:rFonts w:ascii="Arial" w:hAnsi="Arial"/>
          <w:sz w:val="20"/>
        </w:rPr>
        <w:t xml:space="preserve"> </w:t>
      </w:r>
      <w:r w:rsidR="008F0127">
        <w:rPr>
          <w:rFonts w:ascii="Arial" w:hAnsi="Arial"/>
          <w:sz w:val="20"/>
        </w:rPr>
        <w:t>was</w:t>
      </w:r>
      <w:r w:rsidR="00D10D60">
        <w:rPr>
          <w:rFonts w:ascii="Arial" w:hAnsi="Arial"/>
          <w:sz w:val="20"/>
        </w:rPr>
        <w:t xml:space="preserve"> trumped by </w:t>
      </w:r>
      <w:r w:rsidR="00A21BE5">
        <w:rPr>
          <w:rFonts w:ascii="Arial" w:hAnsi="Arial"/>
          <w:sz w:val="20"/>
        </w:rPr>
        <w:t xml:space="preserve">the </w:t>
      </w:r>
      <w:r w:rsidR="00FD48E0">
        <w:rPr>
          <w:rFonts w:ascii="Arial" w:hAnsi="Arial"/>
          <w:sz w:val="20"/>
        </w:rPr>
        <w:t xml:space="preserve">important (but narrower) objective of achieving justice in the </w:t>
      </w:r>
      <w:r w:rsidR="00C72E30">
        <w:rPr>
          <w:rFonts w:ascii="Arial" w:hAnsi="Arial"/>
          <w:sz w:val="20"/>
        </w:rPr>
        <w:t xml:space="preserve">particular </w:t>
      </w:r>
      <w:r w:rsidR="00FD48E0">
        <w:rPr>
          <w:rFonts w:ascii="Arial" w:hAnsi="Arial"/>
          <w:sz w:val="20"/>
        </w:rPr>
        <w:t xml:space="preserve">case.  </w:t>
      </w:r>
      <w:r w:rsidR="00F05CEF">
        <w:rPr>
          <w:rFonts w:ascii="Arial" w:hAnsi="Arial"/>
          <w:sz w:val="20"/>
        </w:rPr>
        <w:t>This approach</w:t>
      </w:r>
      <w:r w:rsidR="0072553B">
        <w:rPr>
          <w:rFonts w:ascii="Arial" w:hAnsi="Arial"/>
          <w:sz w:val="20"/>
        </w:rPr>
        <w:t>, from which Mr Grant did not</w:t>
      </w:r>
      <w:r w:rsidR="00382CDE">
        <w:rPr>
          <w:rFonts w:ascii="Arial" w:hAnsi="Arial"/>
          <w:sz w:val="20"/>
        </w:rPr>
        <w:t xml:space="preserve"> dissent, seems to me to be fully in line with the</w:t>
      </w:r>
      <w:r w:rsidR="00480D9D">
        <w:rPr>
          <w:rFonts w:ascii="Arial" w:hAnsi="Arial"/>
          <w:sz w:val="20"/>
        </w:rPr>
        <w:t xml:space="preserve"> </w:t>
      </w:r>
      <w:r w:rsidR="00382CDE">
        <w:rPr>
          <w:rFonts w:ascii="Arial" w:hAnsi="Arial"/>
          <w:sz w:val="20"/>
        </w:rPr>
        <w:t>authorities</w:t>
      </w:r>
      <w:r w:rsidR="00C3032B">
        <w:rPr>
          <w:rFonts w:ascii="Arial" w:hAnsi="Arial"/>
          <w:sz w:val="20"/>
        </w:rPr>
        <w:t xml:space="preserve"> to which I was referred and which I </w:t>
      </w:r>
      <w:r w:rsidR="0083612D">
        <w:rPr>
          <w:rFonts w:ascii="Arial" w:hAnsi="Arial"/>
          <w:sz w:val="20"/>
        </w:rPr>
        <w:t>need not set out.</w:t>
      </w:r>
      <w:r w:rsidR="00657D49">
        <w:rPr>
          <w:rFonts w:ascii="Arial" w:hAnsi="Arial"/>
          <w:sz w:val="20"/>
        </w:rPr>
        <w:t xml:space="preserve">  I </w:t>
      </w:r>
      <w:r w:rsidR="006B4E99">
        <w:rPr>
          <w:rFonts w:ascii="Arial" w:hAnsi="Arial"/>
          <w:sz w:val="20"/>
        </w:rPr>
        <w:t>do</w:t>
      </w:r>
      <w:r w:rsidR="00657D49">
        <w:rPr>
          <w:rFonts w:ascii="Arial" w:hAnsi="Arial"/>
          <w:sz w:val="20"/>
        </w:rPr>
        <w:t xml:space="preserve">, however, note that </w:t>
      </w:r>
      <w:r w:rsidR="0089543A">
        <w:rPr>
          <w:rFonts w:ascii="Arial" w:hAnsi="Arial"/>
          <w:sz w:val="20"/>
        </w:rPr>
        <w:t xml:space="preserve">in the majority of </w:t>
      </w:r>
      <w:r w:rsidR="00B17CE9">
        <w:rPr>
          <w:rFonts w:ascii="Arial" w:hAnsi="Arial"/>
          <w:sz w:val="20"/>
        </w:rPr>
        <w:t>such</w:t>
      </w:r>
      <w:r w:rsidR="0089543A">
        <w:rPr>
          <w:rFonts w:ascii="Arial" w:hAnsi="Arial"/>
          <w:sz w:val="20"/>
        </w:rPr>
        <w:t xml:space="preserve"> cases the</w:t>
      </w:r>
      <w:r w:rsidR="001104CC">
        <w:rPr>
          <w:rFonts w:ascii="Arial" w:hAnsi="Arial"/>
          <w:sz w:val="20"/>
        </w:rPr>
        <w:t xml:space="preserve"> balance has been struck in favour of admitting the evidence.</w:t>
      </w:r>
    </w:p>
    <w:p w14:paraId="6C730537" w14:textId="0831FB34" w:rsidR="00115AF6" w:rsidRPr="00115AF6" w:rsidRDefault="00115AF6" w:rsidP="00115AF6">
      <w:pPr>
        <w:pStyle w:val="ParaLevel1"/>
        <w:numPr>
          <w:ilvl w:val="0"/>
          <w:numId w:val="0"/>
        </w:numPr>
        <w:ind w:left="720"/>
        <w:rPr>
          <w:rFonts w:ascii="Arial" w:hAnsi="Arial"/>
          <w:b/>
          <w:bCs/>
          <w:sz w:val="20"/>
        </w:rPr>
      </w:pPr>
      <w:r>
        <w:rPr>
          <w:rFonts w:ascii="Arial" w:hAnsi="Arial"/>
          <w:b/>
          <w:bCs/>
          <w:sz w:val="20"/>
        </w:rPr>
        <w:t>Conclusions</w:t>
      </w:r>
    </w:p>
    <w:p w14:paraId="610B73C4" w14:textId="5466896A" w:rsidR="00C3032B" w:rsidRDefault="00F84397" w:rsidP="00103C11">
      <w:pPr>
        <w:pStyle w:val="ParaLevel1"/>
        <w:rPr>
          <w:rFonts w:ascii="Arial" w:hAnsi="Arial"/>
          <w:sz w:val="20"/>
        </w:rPr>
      </w:pPr>
      <w:r>
        <w:rPr>
          <w:rFonts w:ascii="Arial" w:hAnsi="Arial"/>
          <w:sz w:val="20"/>
        </w:rPr>
        <w:t>I have decided that I should admit the evidence</w:t>
      </w:r>
      <w:r w:rsidR="00540376">
        <w:rPr>
          <w:rFonts w:ascii="Arial" w:hAnsi="Arial"/>
          <w:sz w:val="20"/>
        </w:rPr>
        <w:t xml:space="preserve"> in this case.</w:t>
      </w:r>
    </w:p>
    <w:p w14:paraId="786DC217" w14:textId="10F0F806" w:rsidR="00540376" w:rsidRDefault="006B713A" w:rsidP="0000635A">
      <w:pPr>
        <w:pStyle w:val="ParaLevel1"/>
        <w:rPr>
          <w:rFonts w:ascii="Arial" w:hAnsi="Arial"/>
          <w:sz w:val="20"/>
        </w:rPr>
      </w:pPr>
      <w:r w:rsidRPr="00EF70D1">
        <w:rPr>
          <w:rFonts w:ascii="Arial" w:hAnsi="Arial"/>
          <w:sz w:val="20"/>
        </w:rPr>
        <w:t>I reject t</w:t>
      </w:r>
      <w:r w:rsidR="00152DC9" w:rsidRPr="00EF70D1">
        <w:rPr>
          <w:rFonts w:ascii="Arial" w:hAnsi="Arial"/>
          <w:sz w:val="20"/>
        </w:rPr>
        <w:t xml:space="preserve">he </w:t>
      </w:r>
      <w:r w:rsidR="00D116E8" w:rsidRPr="00EF70D1">
        <w:rPr>
          <w:rFonts w:ascii="Arial" w:hAnsi="Arial"/>
          <w:sz w:val="20"/>
        </w:rPr>
        <w:t xml:space="preserve">proposition </w:t>
      </w:r>
      <w:r w:rsidR="00152DC9" w:rsidRPr="00EF70D1">
        <w:rPr>
          <w:rFonts w:ascii="Arial" w:hAnsi="Arial"/>
          <w:sz w:val="20"/>
        </w:rPr>
        <w:t xml:space="preserve">that the recordings </w:t>
      </w:r>
      <w:r w:rsidR="00EF2432" w:rsidRPr="00EF70D1">
        <w:rPr>
          <w:rFonts w:ascii="Arial" w:hAnsi="Arial"/>
          <w:sz w:val="20"/>
        </w:rPr>
        <w:t>were a breach of the Data Protection Act or the GPDR</w:t>
      </w:r>
      <w:r w:rsidRPr="00EF70D1">
        <w:rPr>
          <w:rFonts w:ascii="Arial" w:hAnsi="Arial"/>
          <w:sz w:val="20"/>
        </w:rPr>
        <w:t xml:space="preserve"> and I do not propose to </w:t>
      </w:r>
      <w:r w:rsidR="0079448C" w:rsidRPr="00EF70D1">
        <w:rPr>
          <w:rFonts w:ascii="Arial" w:hAnsi="Arial"/>
          <w:sz w:val="20"/>
        </w:rPr>
        <w:t>give th</w:t>
      </w:r>
      <w:r w:rsidR="00D116E8" w:rsidRPr="00EF70D1">
        <w:rPr>
          <w:rFonts w:ascii="Arial" w:hAnsi="Arial"/>
          <w:sz w:val="20"/>
        </w:rPr>
        <w:t>e</w:t>
      </w:r>
      <w:r w:rsidR="0079448C" w:rsidRPr="00EF70D1">
        <w:rPr>
          <w:rFonts w:ascii="Arial" w:hAnsi="Arial"/>
          <w:sz w:val="20"/>
        </w:rPr>
        <w:t xml:space="preserve"> submission detailed attention.</w:t>
      </w:r>
      <w:r w:rsidR="00D116E8" w:rsidRPr="00EF70D1">
        <w:rPr>
          <w:rFonts w:ascii="Arial" w:hAnsi="Arial"/>
          <w:sz w:val="20"/>
        </w:rPr>
        <w:t xml:space="preserve">  </w:t>
      </w:r>
      <w:r w:rsidR="00F83E1F" w:rsidRPr="00EF70D1">
        <w:rPr>
          <w:rFonts w:ascii="Arial" w:hAnsi="Arial"/>
          <w:sz w:val="20"/>
        </w:rPr>
        <w:t xml:space="preserve">Article </w:t>
      </w:r>
      <w:r w:rsidR="00C712BE" w:rsidRPr="00EF70D1">
        <w:rPr>
          <w:rFonts w:ascii="Arial" w:hAnsi="Arial"/>
          <w:sz w:val="20"/>
        </w:rPr>
        <w:t xml:space="preserve">2(c) of the GPDR provides that the Regulation does not apply to the processing of personal data “by </w:t>
      </w:r>
      <w:r w:rsidR="00AD0974" w:rsidRPr="00EF70D1">
        <w:rPr>
          <w:rFonts w:ascii="Arial" w:hAnsi="Arial"/>
          <w:sz w:val="20"/>
        </w:rPr>
        <w:t xml:space="preserve">a </w:t>
      </w:r>
      <w:r w:rsidR="00C712BE" w:rsidRPr="00EF70D1">
        <w:rPr>
          <w:rFonts w:ascii="Arial" w:hAnsi="Arial"/>
          <w:sz w:val="20"/>
        </w:rPr>
        <w:t>natural person</w:t>
      </w:r>
      <w:r w:rsidR="00AD0974" w:rsidRPr="00EF70D1">
        <w:rPr>
          <w:rFonts w:ascii="Arial" w:hAnsi="Arial"/>
          <w:sz w:val="20"/>
        </w:rPr>
        <w:t xml:space="preserve"> in the course of a purely personal … activity”.  Recording a consultation with or examination by a doctor would seem to me to fall into this category</w:t>
      </w:r>
      <w:r w:rsidR="000A64BD" w:rsidRPr="00EF70D1">
        <w:rPr>
          <w:rFonts w:ascii="Arial" w:hAnsi="Arial"/>
          <w:sz w:val="20"/>
        </w:rPr>
        <w:t xml:space="preserve">.  </w:t>
      </w:r>
      <w:r w:rsidR="00B72B2E">
        <w:rPr>
          <w:rFonts w:ascii="Arial" w:hAnsi="Arial"/>
          <w:sz w:val="20"/>
        </w:rPr>
        <w:t xml:space="preserve">I </w:t>
      </w:r>
      <w:r w:rsidR="00E6777D">
        <w:rPr>
          <w:rFonts w:ascii="Arial" w:hAnsi="Arial"/>
          <w:sz w:val="20"/>
        </w:rPr>
        <w:t>do not think that the claimant supplying the recording</w:t>
      </w:r>
      <w:r w:rsidR="003C47F0">
        <w:rPr>
          <w:rFonts w:ascii="Arial" w:hAnsi="Arial"/>
          <w:sz w:val="20"/>
        </w:rPr>
        <w:t>s</w:t>
      </w:r>
      <w:r w:rsidR="00E6777D">
        <w:rPr>
          <w:rFonts w:ascii="Arial" w:hAnsi="Arial"/>
          <w:sz w:val="20"/>
        </w:rPr>
        <w:t xml:space="preserve"> to her </w:t>
      </w:r>
      <w:r w:rsidR="005058C9">
        <w:rPr>
          <w:rFonts w:ascii="Arial" w:hAnsi="Arial"/>
          <w:sz w:val="20"/>
        </w:rPr>
        <w:t xml:space="preserve">advisers </w:t>
      </w:r>
      <w:r w:rsidR="00332F34">
        <w:rPr>
          <w:rFonts w:ascii="Arial" w:hAnsi="Arial"/>
          <w:sz w:val="20"/>
        </w:rPr>
        <w:t xml:space="preserve">took it out of the category.  </w:t>
      </w:r>
      <w:r w:rsidR="000A64BD" w:rsidRPr="00EF70D1">
        <w:rPr>
          <w:rFonts w:ascii="Arial" w:hAnsi="Arial"/>
          <w:sz w:val="20"/>
        </w:rPr>
        <w:t>Further, the relevant data</w:t>
      </w:r>
      <w:r w:rsidR="00D51E29" w:rsidRPr="00EF70D1">
        <w:rPr>
          <w:rFonts w:ascii="Arial" w:hAnsi="Arial"/>
          <w:sz w:val="20"/>
        </w:rPr>
        <w:t xml:space="preserve"> </w:t>
      </w:r>
      <w:r w:rsidR="00B92236" w:rsidRPr="00EF70D1">
        <w:rPr>
          <w:rFonts w:ascii="Arial" w:hAnsi="Arial"/>
          <w:sz w:val="20"/>
        </w:rPr>
        <w:t xml:space="preserve">relate to the patient </w:t>
      </w:r>
      <w:r w:rsidR="00157491">
        <w:rPr>
          <w:rFonts w:ascii="Arial" w:hAnsi="Arial"/>
          <w:sz w:val="20"/>
        </w:rPr>
        <w:t xml:space="preserve">(the claimant) </w:t>
      </w:r>
      <w:r w:rsidR="00B92236" w:rsidRPr="00EF70D1">
        <w:rPr>
          <w:rFonts w:ascii="Arial" w:hAnsi="Arial"/>
          <w:sz w:val="20"/>
        </w:rPr>
        <w:t>not the doctor.  (</w:t>
      </w:r>
      <w:r w:rsidR="005F7D04" w:rsidRPr="00EF70D1">
        <w:rPr>
          <w:rFonts w:ascii="Arial" w:hAnsi="Arial"/>
          <w:sz w:val="20"/>
        </w:rPr>
        <w:t>I mention that this</w:t>
      </w:r>
      <w:r w:rsidR="00AD2D8E" w:rsidRPr="00EF70D1">
        <w:rPr>
          <w:rFonts w:ascii="Arial" w:hAnsi="Arial"/>
          <w:sz w:val="20"/>
        </w:rPr>
        <w:t xml:space="preserve"> is </w:t>
      </w:r>
      <w:r w:rsidR="00F9386C">
        <w:rPr>
          <w:rFonts w:ascii="Arial" w:hAnsi="Arial"/>
          <w:sz w:val="20"/>
        </w:rPr>
        <w:t xml:space="preserve">apparently </w:t>
      </w:r>
      <w:r w:rsidR="005F7D04" w:rsidRPr="00EF70D1">
        <w:rPr>
          <w:rFonts w:ascii="Arial" w:hAnsi="Arial"/>
          <w:sz w:val="20"/>
        </w:rPr>
        <w:t>the view of the General Medical Council</w:t>
      </w:r>
      <w:r w:rsidR="009A5762" w:rsidRPr="00EF70D1">
        <w:rPr>
          <w:rFonts w:ascii="Arial" w:hAnsi="Arial"/>
          <w:sz w:val="20"/>
        </w:rPr>
        <w:t xml:space="preserve"> </w:t>
      </w:r>
      <w:r w:rsidR="00AE4EBC" w:rsidRPr="00EF70D1">
        <w:rPr>
          <w:rFonts w:ascii="Arial" w:hAnsi="Arial"/>
          <w:sz w:val="20"/>
        </w:rPr>
        <w:t>–</w:t>
      </w:r>
      <w:r w:rsidR="00712301" w:rsidRPr="00EF70D1">
        <w:rPr>
          <w:rFonts w:ascii="Arial" w:hAnsi="Arial"/>
          <w:sz w:val="20"/>
        </w:rPr>
        <w:t xml:space="preserve"> </w:t>
      </w:r>
      <w:r w:rsidR="009A5762" w:rsidRPr="00EF70D1">
        <w:rPr>
          <w:rFonts w:ascii="Arial" w:hAnsi="Arial"/>
          <w:sz w:val="20"/>
        </w:rPr>
        <w:t>see</w:t>
      </w:r>
      <w:r w:rsidR="00AE4EBC" w:rsidRPr="00EF70D1">
        <w:rPr>
          <w:rFonts w:ascii="Arial" w:hAnsi="Arial"/>
          <w:sz w:val="20"/>
        </w:rPr>
        <w:t xml:space="preserve"> the</w:t>
      </w:r>
      <w:r w:rsidR="00194B36" w:rsidRPr="00EF70D1">
        <w:rPr>
          <w:rFonts w:ascii="Arial" w:hAnsi="Arial"/>
          <w:sz w:val="20"/>
        </w:rPr>
        <w:t xml:space="preserve"> </w:t>
      </w:r>
      <w:r w:rsidR="00AF6C48" w:rsidRPr="00EF70D1">
        <w:rPr>
          <w:rFonts w:ascii="Arial" w:hAnsi="Arial"/>
          <w:sz w:val="20"/>
        </w:rPr>
        <w:t>article in the Medico</w:t>
      </w:r>
      <w:r w:rsidR="00AD2D8E" w:rsidRPr="00EF70D1">
        <w:rPr>
          <w:rFonts w:ascii="Arial" w:hAnsi="Arial"/>
          <w:sz w:val="20"/>
        </w:rPr>
        <w:t>-L</w:t>
      </w:r>
      <w:r w:rsidR="00AF6C48" w:rsidRPr="00EF70D1">
        <w:rPr>
          <w:rFonts w:ascii="Arial" w:hAnsi="Arial"/>
          <w:sz w:val="20"/>
        </w:rPr>
        <w:t xml:space="preserve">egal Journal referred to </w:t>
      </w:r>
      <w:r w:rsidR="009A5762" w:rsidRPr="00EF70D1">
        <w:rPr>
          <w:rFonts w:ascii="Arial" w:hAnsi="Arial"/>
          <w:sz w:val="20"/>
        </w:rPr>
        <w:t>above</w:t>
      </w:r>
      <w:r w:rsidR="00712301" w:rsidRPr="00EF70D1">
        <w:rPr>
          <w:rFonts w:ascii="Arial" w:hAnsi="Arial"/>
          <w:sz w:val="20"/>
        </w:rPr>
        <w:t xml:space="preserve"> </w:t>
      </w:r>
      <w:r w:rsidR="00194B36" w:rsidRPr="00EF70D1">
        <w:rPr>
          <w:rFonts w:ascii="Arial" w:hAnsi="Arial"/>
          <w:sz w:val="20"/>
        </w:rPr>
        <w:t xml:space="preserve">– and </w:t>
      </w:r>
      <w:r w:rsidR="009A5762" w:rsidRPr="00EF70D1">
        <w:rPr>
          <w:rFonts w:ascii="Arial" w:hAnsi="Arial"/>
          <w:sz w:val="20"/>
        </w:rPr>
        <w:t>also the</w:t>
      </w:r>
      <w:r w:rsidR="001A23C1" w:rsidRPr="00EF70D1">
        <w:rPr>
          <w:rFonts w:ascii="Arial" w:hAnsi="Arial"/>
          <w:sz w:val="20"/>
        </w:rPr>
        <w:t xml:space="preserve"> Information Commissioner’s Office, whom Mr Dickinson consulted on this matter).</w:t>
      </w:r>
      <w:r w:rsidR="00E22017" w:rsidRPr="00EF70D1">
        <w:rPr>
          <w:rFonts w:ascii="Arial" w:hAnsi="Arial"/>
          <w:sz w:val="20"/>
        </w:rPr>
        <w:t xml:space="preserve">  Both the Act and the </w:t>
      </w:r>
      <w:r w:rsidR="00712301" w:rsidRPr="00EF70D1">
        <w:rPr>
          <w:rFonts w:ascii="Arial" w:hAnsi="Arial"/>
          <w:sz w:val="20"/>
        </w:rPr>
        <w:t>GPDR contain</w:t>
      </w:r>
      <w:r w:rsidR="00612624" w:rsidRPr="00EF70D1">
        <w:rPr>
          <w:rFonts w:ascii="Arial" w:hAnsi="Arial"/>
          <w:sz w:val="20"/>
        </w:rPr>
        <w:t xml:space="preserve"> exception</w:t>
      </w:r>
      <w:r w:rsidR="002C48BB" w:rsidRPr="00EF70D1">
        <w:rPr>
          <w:rFonts w:ascii="Arial" w:hAnsi="Arial"/>
          <w:sz w:val="20"/>
        </w:rPr>
        <w:t>s</w:t>
      </w:r>
      <w:r w:rsidR="00612624" w:rsidRPr="00EF70D1">
        <w:rPr>
          <w:rFonts w:ascii="Arial" w:hAnsi="Arial"/>
          <w:sz w:val="20"/>
        </w:rPr>
        <w:t xml:space="preserve"> o</w:t>
      </w:r>
      <w:r w:rsidR="00C60FFB" w:rsidRPr="00EF70D1">
        <w:rPr>
          <w:rFonts w:ascii="Arial" w:hAnsi="Arial"/>
          <w:sz w:val="20"/>
        </w:rPr>
        <w:t>r</w:t>
      </w:r>
      <w:r w:rsidR="00612624" w:rsidRPr="00EF70D1">
        <w:rPr>
          <w:rFonts w:ascii="Arial" w:hAnsi="Arial"/>
          <w:sz w:val="20"/>
        </w:rPr>
        <w:t xml:space="preserve"> “carve-out</w:t>
      </w:r>
      <w:r w:rsidR="002C48BB" w:rsidRPr="00EF70D1">
        <w:rPr>
          <w:rFonts w:ascii="Arial" w:hAnsi="Arial"/>
          <w:sz w:val="20"/>
        </w:rPr>
        <w:t>s</w:t>
      </w:r>
      <w:r w:rsidR="00612624" w:rsidRPr="00EF70D1">
        <w:rPr>
          <w:rFonts w:ascii="Arial" w:hAnsi="Arial"/>
          <w:sz w:val="20"/>
        </w:rPr>
        <w:t>” for</w:t>
      </w:r>
      <w:r w:rsidR="001A23C1" w:rsidRPr="00EF70D1">
        <w:rPr>
          <w:rFonts w:ascii="Arial" w:hAnsi="Arial"/>
          <w:sz w:val="20"/>
        </w:rPr>
        <w:t xml:space="preserve"> </w:t>
      </w:r>
      <w:r w:rsidR="002C48BB" w:rsidRPr="00EF70D1">
        <w:rPr>
          <w:rFonts w:ascii="Arial" w:hAnsi="Arial"/>
          <w:sz w:val="20"/>
        </w:rPr>
        <w:t xml:space="preserve">data which is gathered or processed </w:t>
      </w:r>
      <w:r w:rsidR="00AB1F0B" w:rsidRPr="00EF70D1">
        <w:rPr>
          <w:rFonts w:ascii="Arial" w:hAnsi="Arial"/>
          <w:sz w:val="20"/>
        </w:rPr>
        <w:t xml:space="preserve">or disclosed </w:t>
      </w:r>
      <w:r w:rsidR="002C48BB" w:rsidRPr="00EF70D1">
        <w:rPr>
          <w:rFonts w:ascii="Arial" w:hAnsi="Arial"/>
          <w:sz w:val="20"/>
        </w:rPr>
        <w:t>for the purposes</w:t>
      </w:r>
      <w:r w:rsidR="004E3AAB" w:rsidRPr="00EF70D1">
        <w:rPr>
          <w:rFonts w:ascii="Arial" w:hAnsi="Arial"/>
          <w:sz w:val="20"/>
        </w:rPr>
        <w:t xml:space="preserve"> of exercising or defending legal right</w:t>
      </w:r>
      <w:r w:rsidR="00AB1F0B" w:rsidRPr="00EF70D1">
        <w:rPr>
          <w:rFonts w:ascii="Arial" w:hAnsi="Arial"/>
          <w:sz w:val="20"/>
        </w:rPr>
        <w:t>s</w:t>
      </w:r>
      <w:r w:rsidR="00194B36" w:rsidRPr="00EF70D1">
        <w:rPr>
          <w:rFonts w:ascii="Arial" w:hAnsi="Arial"/>
          <w:sz w:val="20"/>
        </w:rPr>
        <w:t xml:space="preserve">, (I use that expression </w:t>
      </w:r>
      <w:r w:rsidR="0081772C">
        <w:rPr>
          <w:rFonts w:ascii="Arial" w:hAnsi="Arial"/>
          <w:sz w:val="20"/>
        </w:rPr>
        <w:t xml:space="preserve">loosely and </w:t>
      </w:r>
      <w:r w:rsidR="00194B36" w:rsidRPr="00EF70D1">
        <w:rPr>
          <w:rFonts w:ascii="Arial" w:hAnsi="Arial"/>
          <w:sz w:val="20"/>
        </w:rPr>
        <w:t>compendiously)</w:t>
      </w:r>
      <w:r w:rsidR="00A05EB3" w:rsidRPr="00EF70D1">
        <w:rPr>
          <w:rFonts w:ascii="Arial" w:hAnsi="Arial"/>
          <w:sz w:val="20"/>
        </w:rPr>
        <w:t xml:space="preserve">.  The provisions are contained in </w:t>
      </w:r>
      <w:r w:rsidR="006D78EF" w:rsidRPr="00EF70D1">
        <w:rPr>
          <w:rFonts w:ascii="Arial" w:hAnsi="Arial"/>
          <w:sz w:val="20"/>
        </w:rPr>
        <w:t>Article 6 as read with section 8 of the Act</w:t>
      </w:r>
      <w:r w:rsidR="007019DB" w:rsidRPr="00EF70D1">
        <w:rPr>
          <w:rFonts w:ascii="Arial" w:hAnsi="Arial"/>
          <w:sz w:val="20"/>
        </w:rPr>
        <w:t xml:space="preserve"> and in </w:t>
      </w:r>
      <w:r w:rsidR="004F1168" w:rsidRPr="00EF70D1">
        <w:rPr>
          <w:rFonts w:ascii="Arial" w:hAnsi="Arial"/>
          <w:sz w:val="20"/>
        </w:rPr>
        <w:t>section 5 of Schedule 2</w:t>
      </w:r>
      <w:r w:rsidR="00997AF7">
        <w:rPr>
          <w:rFonts w:ascii="Arial" w:hAnsi="Arial"/>
          <w:sz w:val="20"/>
        </w:rPr>
        <w:t xml:space="preserve"> and</w:t>
      </w:r>
      <w:r w:rsidR="00305853">
        <w:rPr>
          <w:rFonts w:ascii="Arial" w:hAnsi="Arial"/>
          <w:sz w:val="20"/>
        </w:rPr>
        <w:t>, if recourse to them were needed,</w:t>
      </w:r>
      <w:r w:rsidR="00997AF7">
        <w:rPr>
          <w:rFonts w:ascii="Arial" w:hAnsi="Arial"/>
          <w:sz w:val="20"/>
        </w:rPr>
        <w:t xml:space="preserve"> would apply</w:t>
      </w:r>
      <w:r w:rsidR="00305853">
        <w:rPr>
          <w:rFonts w:ascii="Arial" w:hAnsi="Arial"/>
          <w:sz w:val="20"/>
        </w:rPr>
        <w:t xml:space="preserve"> in this case</w:t>
      </w:r>
      <w:r w:rsidR="00475561" w:rsidRPr="00EF70D1">
        <w:rPr>
          <w:rFonts w:ascii="Arial" w:hAnsi="Arial"/>
          <w:sz w:val="20"/>
        </w:rPr>
        <w:t xml:space="preserve">.  </w:t>
      </w:r>
      <w:r w:rsidR="00945106" w:rsidRPr="00EF70D1">
        <w:rPr>
          <w:rFonts w:ascii="Arial" w:hAnsi="Arial"/>
          <w:sz w:val="20"/>
        </w:rPr>
        <w:t xml:space="preserve">I note that all objections based on the legality of the recording were abandoned in the case of </w:t>
      </w:r>
      <w:r w:rsidR="00D9475F" w:rsidRPr="00EF70D1">
        <w:rPr>
          <w:rFonts w:ascii="Arial" w:hAnsi="Arial"/>
          <w:i/>
          <w:iCs/>
          <w:sz w:val="20"/>
        </w:rPr>
        <w:t>Chairman</w:t>
      </w:r>
      <w:r w:rsidR="00F731DE" w:rsidRPr="00EF70D1">
        <w:rPr>
          <w:rFonts w:ascii="Arial" w:hAnsi="Arial"/>
          <w:i/>
          <w:iCs/>
          <w:sz w:val="20"/>
        </w:rPr>
        <w:t xml:space="preserve"> &amp; Governors of Amwell View School v Dogherty</w:t>
      </w:r>
      <w:r w:rsidR="007F2FE3" w:rsidRPr="00EF70D1">
        <w:rPr>
          <w:rFonts w:ascii="Arial" w:hAnsi="Arial"/>
          <w:sz w:val="20"/>
        </w:rPr>
        <w:t xml:space="preserve"> UKEAT/0243/06/DA</w:t>
      </w:r>
      <w:r w:rsidR="00BF0E41" w:rsidRPr="00EF70D1">
        <w:rPr>
          <w:rFonts w:ascii="Arial" w:hAnsi="Arial"/>
          <w:sz w:val="20"/>
        </w:rPr>
        <w:t xml:space="preserve">, which was similar on its facts to the present one.  </w:t>
      </w:r>
      <w:r w:rsidR="00F27A2B" w:rsidRPr="00EF70D1">
        <w:rPr>
          <w:rFonts w:ascii="Arial" w:hAnsi="Arial"/>
          <w:sz w:val="20"/>
        </w:rPr>
        <w:t xml:space="preserve">Although the </w:t>
      </w:r>
      <w:r w:rsidR="001F5DD8" w:rsidRPr="00EF70D1">
        <w:rPr>
          <w:rFonts w:ascii="Arial" w:hAnsi="Arial"/>
          <w:sz w:val="20"/>
        </w:rPr>
        <w:t>d</w:t>
      </w:r>
      <w:r w:rsidR="00F27A2B" w:rsidRPr="00EF70D1">
        <w:rPr>
          <w:rFonts w:ascii="Arial" w:hAnsi="Arial"/>
          <w:sz w:val="20"/>
        </w:rPr>
        <w:t xml:space="preserve">ata </w:t>
      </w:r>
      <w:r w:rsidR="001F5DD8" w:rsidRPr="00EF70D1">
        <w:rPr>
          <w:rFonts w:ascii="Arial" w:hAnsi="Arial"/>
          <w:sz w:val="20"/>
        </w:rPr>
        <w:t>p</w:t>
      </w:r>
      <w:r w:rsidR="00F27A2B" w:rsidRPr="00EF70D1">
        <w:rPr>
          <w:rFonts w:ascii="Arial" w:hAnsi="Arial"/>
          <w:sz w:val="20"/>
        </w:rPr>
        <w:t xml:space="preserve">rotection </w:t>
      </w:r>
      <w:r w:rsidR="001F5DD8" w:rsidRPr="00EF70D1">
        <w:rPr>
          <w:rFonts w:ascii="Arial" w:hAnsi="Arial"/>
          <w:sz w:val="20"/>
        </w:rPr>
        <w:t xml:space="preserve">regime was then </w:t>
      </w:r>
      <w:r w:rsidR="00CF6D87">
        <w:rPr>
          <w:rFonts w:ascii="Arial" w:hAnsi="Arial"/>
          <w:sz w:val="20"/>
        </w:rPr>
        <w:t xml:space="preserve">contained within the </w:t>
      </w:r>
      <w:r w:rsidR="00462254" w:rsidRPr="00EF70D1">
        <w:rPr>
          <w:rFonts w:ascii="Arial" w:hAnsi="Arial"/>
          <w:sz w:val="20"/>
        </w:rPr>
        <w:t>1998 Act</w:t>
      </w:r>
      <w:r w:rsidR="003D0EE5" w:rsidRPr="00EF70D1">
        <w:rPr>
          <w:rFonts w:ascii="Arial" w:hAnsi="Arial"/>
          <w:sz w:val="20"/>
        </w:rPr>
        <w:t xml:space="preserve">, I have not been alerted to any material difference so far as the point under consideration is concerned.  </w:t>
      </w:r>
      <w:r w:rsidR="00BF0E41" w:rsidRPr="00EF70D1">
        <w:rPr>
          <w:rFonts w:ascii="Arial" w:hAnsi="Arial"/>
          <w:sz w:val="20"/>
        </w:rPr>
        <w:t>Finally, I note</w:t>
      </w:r>
      <w:r w:rsidR="00C91AC0" w:rsidRPr="00EF70D1">
        <w:rPr>
          <w:rFonts w:ascii="Arial" w:hAnsi="Arial"/>
          <w:sz w:val="20"/>
        </w:rPr>
        <w:t xml:space="preserve"> that </w:t>
      </w:r>
      <w:r w:rsidR="00EF70D1">
        <w:rPr>
          <w:rFonts w:ascii="Arial" w:hAnsi="Arial"/>
          <w:sz w:val="20"/>
        </w:rPr>
        <w:t>i</w:t>
      </w:r>
      <w:r w:rsidR="00D116E8" w:rsidRPr="00EF70D1">
        <w:rPr>
          <w:rFonts w:ascii="Arial" w:hAnsi="Arial"/>
          <w:sz w:val="20"/>
        </w:rPr>
        <w:t xml:space="preserve">f Mr </w:t>
      </w:r>
      <w:proofErr w:type="spellStart"/>
      <w:r w:rsidR="00D116E8" w:rsidRPr="00EF70D1">
        <w:rPr>
          <w:rFonts w:ascii="Arial" w:hAnsi="Arial"/>
          <w:sz w:val="20"/>
        </w:rPr>
        <w:t>Audland</w:t>
      </w:r>
      <w:proofErr w:type="spellEnd"/>
      <w:r w:rsidR="00D116E8" w:rsidRPr="00EF70D1">
        <w:rPr>
          <w:rFonts w:ascii="Arial" w:hAnsi="Arial"/>
          <w:sz w:val="20"/>
        </w:rPr>
        <w:t xml:space="preserve"> QC</w:t>
      </w:r>
      <w:r w:rsidR="00EF70D1">
        <w:rPr>
          <w:rFonts w:ascii="Arial" w:hAnsi="Arial"/>
          <w:sz w:val="20"/>
        </w:rPr>
        <w:t>’s submission</w:t>
      </w:r>
      <w:r w:rsidR="00D116E8" w:rsidRPr="00EF70D1">
        <w:rPr>
          <w:rFonts w:ascii="Arial" w:hAnsi="Arial"/>
          <w:sz w:val="20"/>
        </w:rPr>
        <w:t xml:space="preserve"> w</w:t>
      </w:r>
      <w:r w:rsidR="00305853">
        <w:rPr>
          <w:rFonts w:ascii="Arial" w:hAnsi="Arial"/>
          <w:sz w:val="20"/>
        </w:rPr>
        <w:t>ere</w:t>
      </w:r>
      <w:r w:rsidR="00D116E8" w:rsidRPr="00EF70D1">
        <w:rPr>
          <w:rFonts w:ascii="Arial" w:hAnsi="Arial"/>
          <w:sz w:val="20"/>
        </w:rPr>
        <w:t xml:space="preserve"> correct</w:t>
      </w:r>
      <w:r w:rsidR="00EF70D1">
        <w:rPr>
          <w:rFonts w:ascii="Arial" w:hAnsi="Arial"/>
          <w:sz w:val="20"/>
        </w:rPr>
        <w:t xml:space="preserve"> </w:t>
      </w:r>
      <w:r w:rsidR="00D116E8" w:rsidRPr="00EF70D1">
        <w:rPr>
          <w:rFonts w:ascii="Arial" w:hAnsi="Arial"/>
          <w:sz w:val="20"/>
        </w:rPr>
        <w:t xml:space="preserve">it would </w:t>
      </w:r>
      <w:r w:rsidR="00A67567">
        <w:rPr>
          <w:rFonts w:ascii="Arial" w:hAnsi="Arial"/>
          <w:sz w:val="20"/>
        </w:rPr>
        <w:t xml:space="preserve">have the very surprising </w:t>
      </w:r>
      <w:r w:rsidR="00CF1900">
        <w:rPr>
          <w:rFonts w:ascii="Arial" w:hAnsi="Arial"/>
          <w:sz w:val="20"/>
        </w:rPr>
        <w:t xml:space="preserve">and undesirable </w:t>
      </w:r>
      <w:r w:rsidR="00335E33">
        <w:rPr>
          <w:rFonts w:ascii="Arial" w:hAnsi="Arial"/>
          <w:sz w:val="20"/>
        </w:rPr>
        <w:t>consequenc</w:t>
      </w:r>
      <w:r w:rsidR="00CF1900">
        <w:rPr>
          <w:rFonts w:ascii="Arial" w:hAnsi="Arial"/>
          <w:sz w:val="20"/>
        </w:rPr>
        <w:t>e</w:t>
      </w:r>
      <w:r w:rsidR="00652096" w:rsidRPr="00EF70D1">
        <w:rPr>
          <w:rFonts w:ascii="Arial" w:hAnsi="Arial"/>
          <w:sz w:val="20"/>
        </w:rPr>
        <w:t xml:space="preserve"> that covert video recordings of claimants</w:t>
      </w:r>
      <w:r w:rsidR="007E62B6" w:rsidRPr="00EF70D1">
        <w:rPr>
          <w:rFonts w:ascii="Arial" w:hAnsi="Arial"/>
          <w:sz w:val="20"/>
        </w:rPr>
        <w:t xml:space="preserve"> by insurers would be equally unlawful.</w:t>
      </w:r>
    </w:p>
    <w:p w14:paraId="241D4C84" w14:textId="053CB497" w:rsidR="00E36C3B" w:rsidRPr="00EF70D1" w:rsidRDefault="001E189A" w:rsidP="0000635A">
      <w:pPr>
        <w:pStyle w:val="ParaLevel1"/>
        <w:rPr>
          <w:rFonts w:ascii="Arial" w:hAnsi="Arial"/>
          <w:sz w:val="20"/>
        </w:rPr>
      </w:pPr>
      <w:r>
        <w:rPr>
          <w:rFonts w:ascii="Arial" w:hAnsi="Arial"/>
          <w:sz w:val="20"/>
        </w:rPr>
        <w:t xml:space="preserve">Mr </w:t>
      </w:r>
      <w:proofErr w:type="spellStart"/>
      <w:r>
        <w:rPr>
          <w:rFonts w:ascii="Arial" w:hAnsi="Arial"/>
          <w:sz w:val="20"/>
        </w:rPr>
        <w:t>Audland</w:t>
      </w:r>
      <w:proofErr w:type="spellEnd"/>
      <w:r>
        <w:rPr>
          <w:rFonts w:ascii="Arial" w:hAnsi="Arial"/>
          <w:sz w:val="20"/>
        </w:rPr>
        <w:t xml:space="preserve"> QC </w:t>
      </w:r>
      <w:r w:rsidR="00D06176">
        <w:rPr>
          <w:rFonts w:ascii="Arial" w:hAnsi="Arial"/>
          <w:sz w:val="20"/>
        </w:rPr>
        <w:t xml:space="preserve">placed some reliance on </w:t>
      </w:r>
      <w:r w:rsidR="00CC2810">
        <w:rPr>
          <w:rFonts w:ascii="Arial" w:hAnsi="Arial"/>
          <w:sz w:val="20"/>
        </w:rPr>
        <w:t>the</w:t>
      </w:r>
      <w:r w:rsidR="00D06176">
        <w:rPr>
          <w:rFonts w:ascii="Arial" w:hAnsi="Arial"/>
          <w:sz w:val="20"/>
        </w:rPr>
        <w:t xml:space="preserve"> decision of the </w:t>
      </w:r>
      <w:r w:rsidR="00B105AC">
        <w:rPr>
          <w:rFonts w:ascii="Arial" w:hAnsi="Arial"/>
          <w:sz w:val="20"/>
        </w:rPr>
        <w:t>CJEU</w:t>
      </w:r>
      <w:r w:rsidR="00B32CF9">
        <w:rPr>
          <w:rFonts w:ascii="Arial" w:hAnsi="Arial"/>
          <w:sz w:val="20"/>
        </w:rPr>
        <w:t xml:space="preserve"> in the case of </w:t>
      </w:r>
      <w:proofErr w:type="spellStart"/>
      <w:r w:rsidR="00B32CF9">
        <w:rPr>
          <w:rFonts w:ascii="Arial" w:hAnsi="Arial"/>
          <w:i/>
          <w:iCs/>
          <w:sz w:val="20"/>
        </w:rPr>
        <w:t>Buivids</w:t>
      </w:r>
      <w:proofErr w:type="spellEnd"/>
      <w:r w:rsidR="00175B85">
        <w:rPr>
          <w:rFonts w:ascii="Arial" w:hAnsi="Arial"/>
          <w:sz w:val="20"/>
        </w:rPr>
        <w:t xml:space="preserve"> </w:t>
      </w:r>
      <w:r w:rsidR="00191BB4">
        <w:rPr>
          <w:rFonts w:ascii="Arial" w:hAnsi="Arial"/>
          <w:sz w:val="20"/>
        </w:rPr>
        <w:t xml:space="preserve">C-345/17.  That case is of no assistance.  </w:t>
      </w:r>
      <w:r w:rsidR="00695D54">
        <w:rPr>
          <w:rFonts w:ascii="Arial" w:hAnsi="Arial"/>
          <w:sz w:val="20"/>
        </w:rPr>
        <w:t xml:space="preserve">Mr </w:t>
      </w:r>
      <w:proofErr w:type="spellStart"/>
      <w:r w:rsidR="00695D54">
        <w:rPr>
          <w:rFonts w:ascii="Arial" w:hAnsi="Arial"/>
          <w:sz w:val="20"/>
        </w:rPr>
        <w:t>Buivids</w:t>
      </w:r>
      <w:proofErr w:type="spellEnd"/>
      <w:r w:rsidR="003333EB">
        <w:rPr>
          <w:rFonts w:ascii="Arial" w:hAnsi="Arial"/>
          <w:sz w:val="20"/>
        </w:rPr>
        <w:t xml:space="preserve">, a Latvian citizen, had published on YouTube a video he had taken </w:t>
      </w:r>
      <w:r w:rsidR="007122E6">
        <w:rPr>
          <w:rFonts w:ascii="Arial" w:hAnsi="Arial"/>
          <w:sz w:val="20"/>
        </w:rPr>
        <w:t xml:space="preserve">of Latvian police officers </w:t>
      </w:r>
      <w:r w:rsidR="003175A3">
        <w:rPr>
          <w:rFonts w:ascii="Arial" w:hAnsi="Arial"/>
          <w:sz w:val="20"/>
        </w:rPr>
        <w:t>performing their duties in a police station</w:t>
      </w:r>
      <w:r w:rsidR="001A6FFC">
        <w:rPr>
          <w:rFonts w:ascii="Arial" w:hAnsi="Arial"/>
          <w:sz w:val="20"/>
        </w:rPr>
        <w:t xml:space="preserve"> which he had attended in the context of administrative proceedings brought against him.  </w:t>
      </w:r>
      <w:r w:rsidR="00E71C54">
        <w:rPr>
          <w:rFonts w:ascii="Arial" w:hAnsi="Arial"/>
          <w:sz w:val="20"/>
        </w:rPr>
        <w:t xml:space="preserve">He </w:t>
      </w:r>
      <w:r w:rsidR="00E71C54">
        <w:rPr>
          <w:rFonts w:ascii="Arial" w:hAnsi="Arial"/>
          <w:sz w:val="20"/>
        </w:rPr>
        <w:lastRenderedPageBreak/>
        <w:t>considered that the officers had behaved unlawfully</w:t>
      </w:r>
      <w:r w:rsidR="00EF371F">
        <w:rPr>
          <w:rFonts w:ascii="Arial" w:hAnsi="Arial"/>
          <w:sz w:val="20"/>
        </w:rPr>
        <w:t xml:space="preserve"> and wished to expose that conduct to the general public</w:t>
      </w:r>
      <w:r w:rsidR="00E71C54">
        <w:rPr>
          <w:rFonts w:ascii="Arial" w:hAnsi="Arial"/>
          <w:sz w:val="20"/>
        </w:rPr>
        <w:t>.</w:t>
      </w:r>
      <w:r w:rsidR="00C370CF">
        <w:rPr>
          <w:rFonts w:ascii="Arial" w:hAnsi="Arial"/>
          <w:sz w:val="20"/>
        </w:rPr>
        <w:t xml:space="preserve">  It is obvious that the </w:t>
      </w:r>
      <w:r w:rsidR="00EC3BB4">
        <w:rPr>
          <w:rFonts w:ascii="Arial" w:hAnsi="Arial"/>
          <w:sz w:val="20"/>
        </w:rPr>
        <w:t xml:space="preserve">data protection </w:t>
      </w:r>
      <w:r w:rsidR="00C370CF">
        <w:rPr>
          <w:rFonts w:ascii="Arial" w:hAnsi="Arial"/>
          <w:sz w:val="20"/>
        </w:rPr>
        <w:t xml:space="preserve">breach </w:t>
      </w:r>
      <w:r w:rsidR="00EC3BB4">
        <w:rPr>
          <w:rFonts w:ascii="Arial" w:hAnsi="Arial"/>
          <w:sz w:val="20"/>
        </w:rPr>
        <w:t xml:space="preserve">(which it was found to be) was the uploading to and publication by </w:t>
      </w:r>
      <w:proofErr w:type="spellStart"/>
      <w:r w:rsidR="00036120">
        <w:rPr>
          <w:rFonts w:ascii="Arial" w:hAnsi="Arial"/>
          <w:sz w:val="20"/>
        </w:rPr>
        <w:t>FaceBook</w:t>
      </w:r>
      <w:proofErr w:type="spellEnd"/>
      <w:r w:rsidR="008C6F93">
        <w:rPr>
          <w:rFonts w:ascii="Arial" w:hAnsi="Arial"/>
          <w:sz w:val="20"/>
        </w:rPr>
        <w:t xml:space="preserve"> of the video recording</w:t>
      </w:r>
      <w:r w:rsidR="00AD287F">
        <w:rPr>
          <w:rFonts w:ascii="Arial" w:hAnsi="Arial"/>
          <w:sz w:val="20"/>
        </w:rPr>
        <w:t>; see paragraph 39</w:t>
      </w:r>
      <w:r w:rsidR="00EF371F">
        <w:rPr>
          <w:rFonts w:ascii="Arial" w:hAnsi="Arial"/>
          <w:sz w:val="20"/>
        </w:rPr>
        <w:t xml:space="preserve"> of the judgment.  That is entirely different from </w:t>
      </w:r>
      <w:r w:rsidR="00B0446D">
        <w:rPr>
          <w:rFonts w:ascii="Arial" w:hAnsi="Arial"/>
          <w:sz w:val="20"/>
        </w:rPr>
        <w:t>the facts of this case and, in particular, the provision of the doctors’ data (</w:t>
      </w:r>
      <w:r w:rsidR="00845BC8">
        <w:rPr>
          <w:rFonts w:ascii="Arial" w:hAnsi="Arial"/>
          <w:sz w:val="20"/>
        </w:rPr>
        <w:t>if such it be</w:t>
      </w:r>
      <w:r w:rsidR="00E63CB6">
        <w:rPr>
          <w:rFonts w:ascii="Arial" w:hAnsi="Arial"/>
          <w:sz w:val="20"/>
        </w:rPr>
        <w:t xml:space="preserve">) to the claimant’s solicitor and </w:t>
      </w:r>
      <w:r w:rsidR="00CD465F">
        <w:rPr>
          <w:rFonts w:ascii="Arial" w:hAnsi="Arial"/>
          <w:sz w:val="20"/>
        </w:rPr>
        <w:t xml:space="preserve">her own </w:t>
      </w:r>
      <w:r w:rsidR="00E63CB6">
        <w:rPr>
          <w:rFonts w:ascii="Arial" w:hAnsi="Arial"/>
          <w:sz w:val="20"/>
        </w:rPr>
        <w:t>medical experts.</w:t>
      </w:r>
    </w:p>
    <w:p w14:paraId="6802F71C" w14:textId="5C36CD1E" w:rsidR="004B1E75" w:rsidRDefault="00735A1A" w:rsidP="00103C11">
      <w:pPr>
        <w:pStyle w:val="ParaLevel1"/>
        <w:rPr>
          <w:rFonts w:ascii="Arial" w:hAnsi="Arial"/>
          <w:sz w:val="20"/>
        </w:rPr>
      </w:pPr>
      <w:r>
        <w:rPr>
          <w:rFonts w:ascii="Arial" w:hAnsi="Arial"/>
          <w:sz w:val="20"/>
        </w:rPr>
        <w:t xml:space="preserve">The position is therefore that the </w:t>
      </w:r>
      <w:r w:rsidR="00AC3F4F">
        <w:rPr>
          <w:rFonts w:ascii="Arial" w:hAnsi="Arial"/>
          <w:sz w:val="20"/>
        </w:rPr>
        <w:t xml:space="preserve">covert </w:t>
      </w:r>
      <w:r>
        <w:rPr>
          <w:rFonts w:ascii="Arial" w:hAnsi="Arial"/>
          <w:sz w:val="20"/>
        </w:rPr>
        <w:t>recordings were not unlawful</w:t>
      </w:r>
      <w:r w:rsidR="00AC3F4F">
        <w:rPr>
          <w:rFonts w:ascii="Arial" w:hAnsi="Arial"/>
          <w:sz w:val="20"/>
        </w:rPr>
        <w:t>.  In the case of the recording of the examination</w:t>
      </w:r>
      <w:r w:rsidR="004E59D5">
        <w:rPr>
          <w:rFonts w:ascii="Arial" w:hAnsi="Arial"/>
          <w:sz w:val="20"/>
        </w:rPr>
        <w:t>s</w:t>
      </w:r>
      <w:r w:rsidR="00AC3F4F">
        <w:rPr>
          <w:rFonts w:ascii="Arial" w:hAnsi="Arial"/>
          <w:sz w:val="20"/>
        </w:rPr>
        <w:t xml:space="preserve"> by Mr Matthews</w:t>
      </w:r>
      <w:r w:rsidR="004E59D5">
        <w:rPr>
          <w:rFonts w:ascii="Arial" w:hAnsi="Arial"/>
          <w:sz w:val="20"/>
        </w:rPr>
        <w:t xml:space="preserve"> and Mr Kellerman</w:t>
      </w:r>
      <w:r w:rsidR="004C5991">
        <w:rPr>
          <w:rFonts w:ascii="Arial" w:hAnsi="Arial"/>
          <w:sz w:val="20"/>
        </w:rPr>
        <w:t xml:space="preserve">, the recording was reprehensible and </w:t>
      </w:r>
      <w:r w:rsidR="00D04FFB">
        <w:rPr>
          <w:rFonts w:ascii="Arial" w:hAnsi="Arial"/>
          <w:sz w:val="20"/>
        </w:rPr>
        <w:t>perhaps deserving of some o</w:t>
      </w:r>
      <w:r w:rsidR="005424BC">
        <w:rPr>
          <w:rFonts w:ascii="Arial" w:hAnsi="Arial"/>
          <w:sz w:val="20"/>
        </w:rPr>
        <w:t xml:space="preserve">f </w:t>
      </w:r>
      <w:r w:rsidR="00D04FFB">
        <w:rPr>
          <w:rFonts w:ascii="Arial" w:hAnsi="Arial"/>
          <w:sz w:val="20"/>
        </w:rPr>
        <w:t>the epithets which Mr Matthews</w:t>
      </w:r>
      <w:r w:rsidR="005D2182">
        <w:rPr>
          <w:rFonts w:ascii="Arial" w:hAnsi="Arial"/>
          <w:sz w:val="20"/>
        </w:rPr>
        <w:t xml:space="preserve"> has himself </w:t>
      </w:r>
      <w:r w:rsidR="00373E8F">
        <w:rPr>
          <w:rFonts w:ascii="Arial" w:hAnsi="Arial"/>
          <w:sz w:val="20"/>
        </w:rPr>
        <w:t>applied</w:t>
      </w:r>
      <w:r w:rsidR="005D2182">
        <w:rPr>
          <w:rFonts w:ascii="Arial" w:hAnsi="Arial"/>
          <w:sz w:val="20"/>
        </w:rPr>
        <w:t xml:space="preserve">.  </w:t>
      </w:r>
      <w:r w:rsidR="00861058">
        <w:rPr>
          <w:rFonts w:ascii="Arial" w:hAnsi="Arial"/>
          <w:sz w:val="20"/>
        </w:rPr>
        <w:t>In the case of the recording of the examination by Dr Torrens</w:t>
      </w:r>
      <w:r w:rsidR="005859C5">
        <w:rPr>
          <w:rFonts w:ascii="Arial" w:hAnsi="Arial"/>
          <w:sz w:val="20"/>
        </w:rPr>
        <w:t xml:space="preserve">, </w:t>
      </w:r>
      <w:r w:rsidR="00FE117E">
        <w:rPr>
          <w:rFonts w:ascii="Arial" w:hAnsi="Arial"/>
          <w:sz w:val="20"/>
        </w:rPr>
        <w:t>the evidence from the claimant is that the recording was</w:t>
      </w:r>
      <w:r w:rsidR="00B331CD">
        <w:rPr>
          <w:rFonts w:ascii="Arial" w:hAnsi="Arial"/>
          <w:sz w:val="20"/>
        </w:rPr>
        <w:t xml:space="preserve"> unintentional.  She had meant to turn off her digital device and through clumsiness or unfamiliarity had failed to do so.  </w:t>
      </w:r>
      <w:r w:rsidR="00081F78">
        <w:rPr>
          <w:rFonts w:ascii="Arial" w:hAnsi="Arial"/>
          <w:sz w:val="20"/>
        </w:rPr>
        <w:t>Turning a digital device on and off is an easy enough thing to do</w:t>
      </w:r>
      <w:r w:rsidR="00173CA3">
        <w:rPr>
          <w:rFonts w:ascii="Arial" w:hAnsi="Arial"/>
          <w:sz w:val="20"/>
        </w:rPr>
        <w:t xml:space="preserve">.  However, it would not be fair or proper for me to </w:t>
      </w:r>
      <w:r w:rsidR="007D690A">
        <w:rPr>
          <w:rFonts w:ascii="Arial" w:hAnsi="Arial"/>
          <w:sz w:val="20"/>
        </w:rPr>
        <w:t>reject this explanation on a paper application</w:t>
      </w:r>
      <w:r w:rsidR="00752405">
        <w:rPr>
          <w:rFonts w:ascii="Arial" w:hAnsi="Arial"/>
          <w:sz w:val="20"/>
        </w:rPr>
        <w:t xml:space="preserve"> and I will therefore </w:t>
      </w:r>
      <w:r w:rsidR="00D93AAB">
        <w:rPr>
          <w:rFonts w:ascii="Arial" w:hAnsi="Arial"/>
          <w:sz w:val="20"/>
        </w:rPr>
        <w:t xml:space="preserve">proceed on the basis that the explanation is correct.  If it were not correct, then </w:t>
      </w:r>
      <w:r w:rsidR="003E4902">
        <w:rPr>
          <w:rFonts w:ascii="Arial" w:hAnsi="Arial"/>
          <w:sz w:val="20"/>
        </w:rPr>
        <w:t>the covert recording of Dr Torrens’ examination would be more reprehensible</w:t>
      </w:r>
      <w:r w:rsidR="00437EDA">
        <w:rPr>
          <w:rFonts w:ascii="Arial" w:hAnsi="Arial"/>
          <w:sz w:val="20"/>
        </w:rPr>
        <w:t xml:space="preserve"> than that of the examination by Mr Matthews because it would have involved frank </w:t>
      </w:r>
      <w:r w:rsidR="00031057">
        <w:rPr>
          <w:rFonts w:ascii="Arial" w:hAnsi="Arial"/>
          <w:sz w:val="20"/>
        </w:rPr>
        <w:t xml:space="preserve">misrepresentation and subterfuge.  There </w:t>
      </w:r>
      <w:r w:rsidR="0019488B">
        <w:rPr>
          <w:rFonts w:ascii="Arial" w:hAnsi="Arial"/>
          <w:sz w:val="20"/>
        </w:rPr>
        <w:t xml:space="preserve">is also </w:t>
      </w:r>
      <w:r w:rsidR="00031057">
        <w:rPr>
          <w:rFonts w:ascii="Arial" w:hAnsi="Arial"/>
          <w:sz w:val="20"/>
        </w:rPr>
        <w:t xml:space="preserve">the added dimension </w:t>
      </w:r>
      <w:r w:rsidR="00F81C9E">
        <w:rPr>
          <w:rFonts w:ascii="Arial" w:hAnsi="Arial"/>
          <w:sz w:val="20"/>
        </w:rPr>
        <w:t>that the materials she was recording were subject to copyright</w:t>
      </w:r>
      <w:r w:rsidR="007A0B9D">
        <w:rPr>
          <w:rFonts w:ascii="Arial" w:hAnsi="Arial"/>
          <w:sz w:val="20"/>
        </w:rPr>
        <w:t>.</w:t>
      </w:r>
      <w:r w:rsidR="009A309B">
        <w:rPr>
          <w:rFonts w:ascii="Arial" w:hAnsi="Arial"/>
          <w:sz w:val="20"/>
        </w:rPr>
        <w:t xml:space="preserve">  </w:t>
      </w:r>
      <w:r w:rsidR="0019488B">
        <w:rPr>
          <w:rFonts w:ascii="Arial" w:hAnsi="Arial"/>
          <w:sz w:val="20"/>
        </w:rPr>
        <w:t xml:space="preserve">Wherever the truth of this may lie (and I repeat that I am proceeding on the basis that </w:t>
      </w:r>
      <w:r w:rsidR="009F322F">
        <w:rPr>
          <w:rFonts w:ascii="Arial" w:hAnsi="Arial"/>
          <w:sz w:val="20"/>
        </w:rPr>
        <w:t xml:space="preserve">the claimant’s explanation is correct), I do not think that the covert recordings </w:t>
      </w:r>
      <w:r w:rsidR="00D83F84">
        <w:rPr>
          <w:rFonts w:ascii="Arial" w:hAnsi="Arial"/>
          <w:sz w:val="20"/>
        </w:rPr>
        <w:t xml:space="preserve">were so reprehensible as to </w:t>
      </w:r>
      <w:r w:rsidR="00963906">
        <w:rPr>
          <w:rFonts w:ascii="Arial" w:hAnsi="Arial"/>
          <w:sz w:val="20"/>
        </w:rPr>
        <w:t xml:space="preserve">outweigh the considerations that I set out in the following paragraphs.  The claimant acted on the advice of her solicitor and </w:t>
      </w:r>
      <w:r w:rsidR="003E049D">
        <w:rPr>
          <w:rFonts w:ascii="Arial" w:hAnsi="Arial"/>
          <w:sz w:val="20"/>
        </w:rPr>
        <w:t>her motives</w:t>
      </w:r>
      <w:r w:rsidR="00647860">
        <w:rPr>
          <w:rFonts w:ascii="Arial" w:hAnsi="Arial"/>
          <w:sz w:val="20"/>
        </w:rPr>
        <w:t xml:space="preserve"> were, in the context of adversarial litigation, understandable</w:t>
      </w:r>
      <w:r w:rsidR="00FA25EB">
        <w:rPr>
          <w:rFonts w:ascii="Arial" w:hAnsi="Arial"/>
          <w:sz w:val="20"/>
        </w:rPr>
        <w:t xml:space="preserve">.  </w:t>
      </w:r>
      <w:r w:rsidR="00BD756E">
        <w:rPr>
          <w:rFonts w:ascii="Arial" w:hAnsi="Arial"/>
          <w:sz w:val="20"/>
        </w:rPr>
        <w:t xml:space="preserve">Whilst her actions lacked </w:t>
      </w:r>
      <w:r w:rsidR="003075C7">
        <w:rPr>
          <w:rFonts w:ascii="Arial" w:hAnsi="Arial"/>
          <w:sz w:val="20"/>
        </w:rPr>
        <w:t xml:space="preserve">courtesy and </w:t>
      </w:r>
      <w:r w:rsidR="00BD756E">
        <w:rPr>
          <w:rFonts w:ascii="Arial" w:hAnsi="Arial"/>
          <w:sz w:val="20"/>
        </w:rPr>
        <w:t>transparenc</w:t>
      </w:r>
      <w:r w:rsidR="003075C7">
        <w:rPr>
          <w:rFonts w:ascii="Arial" w:hAnsi="Arial"/>
          <w:sz w:val="20"/>
        </w:rPr>
        <w:t xml:space="preserve">y, covert recording </w:t>
      </w:r>
      <w:r w:rsidR="00E3267B">
        <w:rPr>
          <w:rFonts w:ascii="Arial" w:hAnsi="Arial"/>
          <w:sz w:val="20"/>
        </w:rPr>
        <w:t>has become a fact of professional life</w:t>
      </w:r>
      <w:r w:rsidR="0064627F">
        <w:rPr>
          <w:rFonts w:ascii="Arial" w:hAnsi="Arial"/>
          <w:sz w:val="20"/>
        </w:rPr>
        <w:t>.  As foreshadowed by Professor Morris</w:t>
      </w:r>
      <w:r w:rsidR="00640BE7">
        <w:rPr>
          <w:rFonts w:ascii="Arial" w:hAnsi="Arial"/>
          <w:sz w:val="20"/>
        </w:rPr>
        <w:t xml:space="preserve"> and as Mr Grant </w:t>
      </w:r>
      <w:r w:rsidR="00D0532C">
        <w:rPr>
          <w:rFonts w:ascii="Arial" w:hAnsi="Arial"/>
          <w:sz w:val="20"/>
        </w:rPr>
        <w:t xml:space="preserve">suggested in </w:t>
      </w:r>
      <w:r w:rsidR="007D79A7">
        <w:rPr>
          <w:rFonts w:ascii="Arial" w:hAnsi="Arial"/>
          <w:sz w:val="20"/>
        </w:rPr>
        <w:t>the course of his submissions</w:t>
      </w:r>
      <w:r w:rsidR="00D0532C">
        <w:rPr>
          <w:rFonts w:ascii="Arial" w:hAnsi="Arial"/>
          <w:sz w:val="20"/>
        </w:rPr>
        <w:t xml:space="preserve">, the sooner that there can be some kind of protocol agreed between </w:t>
      </w:r>
      <w:r w:rsidR="00571DD1">
        <w:rPr>
          <w:rFonts w:ascii="Arial" w:hAnsi="Arial"/>
          <w:sz w:val="20"/>
        </w:rPr>
        <w:t xml:space="preserve">the </w:t>
      </w:r>
      <w:r w:rsidR="00B93E52">
        <w:rPr>
          <w:rFonts w:ascii="Arial" w:hAnsi="Arial"/>
          <w:sz w:val="20"/>
        </w:rPr>
        <w:t>A</w:t>
      </w:r>
      <w:r w:rsidR="00571DD1">
        <w:rPr>
          <w:rFonts w:ascii="Arial" w:hAnsi="Arial"/>
          <w:sz w:val="20"/>
        </w:rPr>
        <w:t xml:space="preserve">ssociation of </w:t>
      </w:r>
      <w:r w:rsidR="00B93E52">
        <w:rPr>
          <w:rFonts w:ascii="Arial" w:hAnsi="Arial"/>
          <w:sz w:val="20"/>
        </w:rPr>
        <w:t>P</w:t>
      </w:r>
      <w:r w:rsidR="00571DD1">
        <w:rPr>
          <w:rFonts w:ascii="Arial" w:hAnsi="Arial"/>
          <w:sz w:val="20"/>
        </w:rPr>
        <w:t xml:space="preserve">ersonal </w:t>
      </w:r>
      <w:r w:rsidR="00B93E52">
        <w:rPr>
          <w:rFonts w:ascii="Arial" w:hAnsi="Arial"/>
          <w:sz w:val="20"/>
        </w:rPr>
        <w:t>I</w:t>
      </w:r>
      <w:r w:rsidR="00B02253">
        <w:rPr>
          <w:rFonts w:ascii="Arial" w:hAnsi="Arial"/>
          <w:sz w:val="20"/>
        </w:rPr>
        <w:t xml:space="preserve">njury </w:t>
      </w:r>
      <w:r w:rsidR="00B93E52">
        <w:rPr>
          <w:rFonts w:ascii="Arial" w:hAnsi="Arial"/>
          <w:sz w:val="20"/>
        </w:rPr>
        <w:t>L</w:t>
      </w:r>
      <w:r w:rsidR="00B02253">
        <w:rPr>
          <w:rFonts w:ascii="Arial" w:hAnsi="Arial"/>
          <w:sz w:val="20"/>
        </w:rPr>
        <w:t>awyers</w:t>
      </w:r>
      <w:r w:rsidR="00D0532C">
        <w:rPr>
          <w:rFonts w:ascii="Arial" w:hAnsi="Arial"/>
          <w:sz w:val="20"/>
        </w:rPr>
        <w:t xml:space="preserve"> and </w:t>
      </w:r>
      <w:r w:rsidR="002F0110">
        <w:rPr>
          <w:rFonts w:ascii="Arial" w:hAnsi="Arial"/>
          <w:sz w:val="20"/>
        </w:rPr>
        <w:t xml:space="preserve">the </w:t>
      </w:r>
      <w:r w:rsidR="00D0532C">
        <w:rPr>
          <w:rFonts w:ascii="Arial" w:hAnsi="Arial"/>
          <w:sz w:val="20"/>
        </w:rPr>
        <w:t>F</w:t>
      </w:r>
      <w:r w:rsidR="002F0110">
        <w:rPr>
          <w:rFonts w:ascii="Arial" w:hAnsi="Arial"/>
          <w:sz w:val="20"/>
        </w:rPr>
        <w:t>orum of Insurance Lawyers</w:t>
      </w:r>
      <w:r w:rsidR="00D0532C">
        <w:rPr>
          <w:rFonts w:ascii="Arial" w:hAnsi="Arial"/>
          <w:sz w:val="20"/>
        </w:rPr>
        <w:t xml:space="preserve"> </w:t>
      </w:r>
      <w:r w:rsidR="00A725C4">
        <w:rPr>
          <w:rFonts w:ascii="Arial" w:hAnsi="Arial"/>
          <w:sz w:val="20"/>
        </w:rPr>
        <w:t>which governs the recording of medico-legal examinations the better.</w:t>
      </w:r>
      <w:r w:rsidR="00704E1D">
        <w:rPr>
          <w:rFonts w:ascii="Arial" w:hAnsi="Arial"/>
          <w:sz w:val="20"/>
        </w:rPr>
        <w:t xml:space="preserve">  It is the interests of all sides that examinations are recorded because from time to time </w:t>
      </w:r>
      <w:r w:rsidR="002C0A75">
        <w:rPr>
          <w:rFonts w:ascii="Arial" w:hAnsi="Arial"/>
          <w:sz w:val="20"/>
        </w:rPr>
        <w:t xml:space="preserve">significant </w:t>
      </w:r>
      <w:r w:rsidR="00704E1D">
        <w:rPr>
          <w:rFonts w:ascii="Arial" w:hAnsi="Arial"/>
          <w:sz w:val="20"/>
        </w:rPr>
        <w:t xml:space="preserve">disputes arise as to </w:t>
      </w:r>
      <w:r w:rsidR="007F3B5F">
        <w:rPr>
          <w:rFonts w:ascii="Arial" w:hAnsi="Arial"/>
          <w:sz w:val="20"/>
        </w:rPr>
        <w:t xml:space="preserve">what </w:t>
      </w:r>
      <w:r w:rsidR="00F90446">
        <w:rPr>
          <w:rFonts w:ascii="Arial" w:hAnsi="Arial"/>
          <w:sz w:val="20"/>
        </w:rPr>
        <w:t>occurre</w:t>
      </w:r>
      <w:r w:rsidR="00913C81">
        <w:rPr>
          <w:rFonts w:ascii="Arial" w:hAnsi="Arial"/>
          <w:sz w:val="20"/>
        </w:rPr>
        <w:t>d</w:t>
      </w:r>
      <w:r w:rsidR="00300716">
        <w:rPr>
          <w:rFonts w:ascii="Arial" w:hAnsi="Arial"/>
          <w:sz w:val="20"/>
        </w:rPr>
        <w:t>.  In that situation, it is important to have a</w:t>
      </w:r>
      <w:r w:rsidR="00983170">
        <w:rPr>
          <w:rFonts w:ascii="Arial" w:hAnsi="Arial"/>
          <w:sz w:val="20"/>
        </w:rPr>
        <w:t xml:space="preserve"> complete and objective record of the examination, </w:t>
      </w:r>
      <w:r w:rsidR="003113A3">
        <w:rPr>
          <w:rFonts w:ascii="Arial" w:hAnsi="Arial"/>
          <w:sz w:val="20"/>
        </w:rPr>
        <w:t xml:space="preserve">which is </w:t>
      </w:r>
      <w:r w:rsidR="00983170">
        <w:rPr>
          <w:rFonts w:ascii="Arial" w:hAnsi="Arial"/>
          <w:sz w:val="20"/>
        </w:rPr>
        <w:t>subject to appropriate safeguards</w:t>
      </w:r>
      <w:r w:rsidR="004A0194">
        <w:rPr>
          <w:rFonts w:ascii="Arial" w:hAnsi="Arial"/>
          <w:sz w:val="20"/>
        </w:rPr>
        <w:t xml:space="preserve"> and </w:t>
      </w:r>
      <w:r w:rsidR="00873B9C">
        <w:rPr>
          <w:rFonts w:ascii="Arial" w:hAnsi="Arial"/>
          <w:sz w:val="20"/>
        </w:rPr>
        <w:t xml:space="preserve">limitations on </w:t>
      </w:r>
      <w:r w:rsidR="00A01092">
        <w:rPr>
          <w:rFonts w:ascii="Arial" w:hAnsi="Arial"/>
          <w:sz w:val="20"/>
        </w:rPr>
        <w:t xml:space="preserve">its </w:t>
      </w:r>
      <w:r w:rsidR="00873B9C">
        <w:rPr>
          <w:rFonts w:ascii="Arial" w:hAnsi="Arial"/>
          <w:sz w:val="20"/>
        </w:rPr>
        <w:t>use.</w:t>
      </w:r>
      <w:r w:rsidR="00111286">
        <w:rPr>
          <w:rFonts w:ascii="Arial" w:hAnsi="Arial"/>
          <w:sz w:val="20"/>
        </w:rPr>
        <w:t xml:space="preserve">  It is desirable that </w:t>
      </w:r>
      <w:r w:rsidR="00DD0543">
        <w:rPr>
          <w:rFonts w:ascii="Arial" w:hAnsi="Arial"/>
          <w:sz w:val="20"/>
        </w:rPr>
        <w:t xml:space="preserve">the parameters of such recording </w:t>
      </w:r>
      <w:r w:rsidR="00503D6E">
        <w:rPr>
          <w:rFonts w:ascii="Arial" w:hAnsi="Arial"/>
          <w:sz w:val="20"/>
        </w:rPr>
        <w:t xml:space="preserve">should be </w:t>
      </w:r>
      <w:r w:rsidR="00A175E5">
        <w:rPr>
          <w:rFonts w:ascii="Arial" w:hAnsi="Arial"/>
          <w:sz w:val="20"/>
        </w:rPr>
        <w:t xml:space="preserve">on an “industry-wide” agreed model </w:t>
      </w:r>
      <w:r w:rsidR="0055742D">
        <w:rPr>
          <w:rFonts w:ascii="Arial" w:hAnsi="Arial"/>
          <w:sz w:val="20"/>
        </w:rPr>
        <w:t xml:space="preserve">which </w:t>
      </w:r>
      <w:r w:rsidR="00503D6E">
        <w:rPr>
          <w:rFonts w:ascii="Arial" w:hAnsi="Arial"/>
          <w:sz w:val="20"/>
        </w:rPr>
        <w:t>cater</w:t>
      </w:r>
      <w:r w:rsidR="0055742D">
        <w:rPr>
          <w:rFonts w:ascii="Arial" w:hAnsi="Arial"/>
          <w:sz w:val="20"/>
        </w:rPr>
        <w:t>s</w:t>
      </w:r>
      <w:r w:rsidR="00503D6E">
        <w:rPr>
          <w:rFonts w:ascii="Arial" w:hAnsi="Arial"/>
          <w:sz w:val="20"/>
        </w:rPr>
        <w:t xml:space="preserve"> for the </w:t>
      </w:r>
      <w:r w:rsidR="00A670B8">
        <w:rPr>
          <w:rFonts w:ascii="Arial" w:hAnsi="Arial"/>
          <w:sz w:val="20"/>
        </w:rPr>
        <w:t>many issues capable of arising</w:t>
      </w:r>
      <w:r w:rsidR="006257DE">
        <w:rPr>
          <w:rFonts w:ascii="Arial" w:hAnsi="Arial"/>
          <w:sz w:val="20"/>
        </w:rPr>
        <w:t xml:space="preserve"> and</w:t>
      </w:r>
      <w:r w:rsidR="00033697">
        <w:rPr>
          <w:rFonts w:ascii="Arial" w:hAnsi="Arial"/>
          <w:sz w:val="20"/>
        </w:rPr>
        <w:t>, I might add,</w:t>
      </w:r>
      <w:r w:rsidR="006257DE">
        <w:rPr>
          <w:rFonts w:ascii="Arial" w:hAnsi="Arial"/>
          <w:sz w:val="20"/>
        </w:rPr>
        <w:t xml:space="preserve"> which pays careful attention to </w:t>
      </w:r>
      <w:r w:rsidR="00E76DF4">
        <w:rPr>
          <w:rFonts w:ascii="Arial" w:hAnsi="Arial"/>
          <w:sz w:val="20"/>
        </w:rPr>
        <w:t xml:space="preserve">the </w:t>
      </w:r>
      <w:r w:rsidR="006257DE">
        <w:rPr>
          <w:rFonts w:ascii="Arial" w:hAnsi="Arial"/>
          <w:sz w:val="20"/>
        </w:rPr>
        <w:t>contain</w:t>
      </w:r>
      <w:r w:rsidR="00E76DF4">
        <w:rPr>
          <w:rFonts w:ascii="Arial" w:hAnsi="Arial"/>
          <w:sz w:val="20"/>
        </w:rPr>
        <w:t>ment of</w:t>
      </w:r>
      <w:r w:rsidR="006257DE">
        <w:rPr>
          <w:rFonts w:ascii="Arial" w:hAnsi="Arial"/>
          <w:sz w:val="20"/>
        </w:rPr>
        <w:t xml:space="preserve"> the costs that might potentially be generated.</w:t>
      </w:r>
    </w:p>
    <w:p w14:paraId="47E0F5B0" w14:textId="2508C02D" w:rsidR="00455F8D" w:rsidRDefault="005B5039" w:rsidP="00103C11">
      <w:pPr>
        <w:pStyle w:val="ParaLevel1"/>
        <w:rPr>
          <w:rFonts w:ascii="Arial" w:hAnsi="Arial"/>
          <w:sz w:val="20"/>
        </w:rPr>
      </w:pPr>
      <w:r>
        <w:rPr>
          <w:rFonts w:ascii="Arial" w:hAnsi="Arial"/>
          <w:sz w:val="20"/>
        </w:rPr>
        <w:t>I turn then to the other considerations</w:t>
      </w:r>
      <w:r w:rsidR="004D32CB">
        <w:rPr>
          <w:rFonts w:ascii="Arial" w:hAnsi="Arial"/>
          <w:sz w:val="20"/>
        </w:rPr>
        <w:t xml:space="preserve">: </w:t>
      </w:r>
      <w:r w:rsidR="00A6313E">
        <w:rPr>
          <w:rFonts w:ascii="Arial" w:hAnsi="Arial"/>
          <w:sz w:val="20"/>
        </w:rPr>
        <w:t xml:space="preserve">first, the relevance and probative value of the </w:t>
      </w:r>
      <w:r w:rsidR="00C47213">
        <w:rPr>
          <w:rFonts w:ascii="Arial" w:hAnsi="Arial"/>
          <w:sz w:val="20"/>
        </w:rPr>
        <w:t>recordings</w:t>
      </w:r>
      <w:r w:rsidR="00B40D6C">
        <w:rPr>
          <w:rFonts w:ascii="Arial" w:hAnsi="Arial"/>
          <w:sz w:val="20"/>
        </w:rPr>
        <w:t xml:space="preserve">.  </w:t>
      </w:r>
      <w:r w:rsidR="00E712A7">
        <w:rPr>
          <w:rFonts w:ascii="Arial" w:hAnsi="Arial"/>
          <w:sz w:val="20"/>
        </w:rPr>
        <w:t>For the reasons given by Professor Morris, t</w:t>
      </w:r>
      <w:r w:rsidR="001F616D">
        <w:rPr>
          <w:rFonts w:ascii="Arial" w:hAnsi="Arial"/>
          <w:sz w:val="20"/>
        </w:rPr>
        <w:t xml:space="preserve">he recording of Dr Torrens’ examination </w:t>
      </w:r>
      <w:r w:rsidR="00E712A7">
        <w:rPr>
          <w:rFonts w:ascii="Arial" w:hAnsi="Arial"/>
          <w:sz w:val="20"/>
        </w:rPr>
        <w:t xml:space="preserve">is and </w:t>
      </w:r>
      <w:r w:rsidR="001F616D">
        <w:rPr>
          <w:rFonts w:ascii="Arial" w:hAnsi="Arial"/>
          <w:sz w:val="20"/>
        </w:rPr>
        <w:t>is accepted to be relevant and probative</w:t>
      </w:r>
      <w:r w:rsidR="00E712A7">
        <w:rPr>
          <w:rFonts w:ascii="Arial" w:hAnsi="Arial"/>
          <w:sz w:val="20"/>
        </w:rPr>
        <w:t>.</w:t>
      </w:r>
      <w:r w:rsidR="00543DE5">
        <w:rPr>
          <w:rFonts w:ascii="Arial" w:hAnsi="Arial"/>
          <w:sz w:val="20"/>
        </w:rPr>
        <w:t xml:space="preserve">  </w:t>
      </w:r>
      <w:r w:rsidR="003E0DE8">
        <w:rPr>
          <w:rFonts w:ascii="Arial" w:hAnsi="Arial"/>
          <w:sz w:val="20"/>
        </w:rPr>
        <w:t xml:space="preserve">It seems to me to be </w:t>
      </w:r>
      <w:r w:rsidR="00713432">
        <w:rPr>
          <w:rFonts w:ascii="Arial" w:hAnsi="Arial"/>
          <w:sz w:val="20"/>
        </w:rPr>
        <w:t>highly relevant.</w:t>
      </w:r>
      <w:r w:rsidR="002000FD">
        <w:rPr>
          <w:rFonts w:ascii="Arial" w:hAnsi="Arial"/>
          <w:sz w:val="20"/>
        </w:rPr>
        <w:t xml:space="preserve">  Further, there is a related factor</w:t>
      </w:r>
      <w:r w:rsidR="005732FD">
        <w:rPr>
          <w:rFonts w:ascii="Arial" w:hAnsi="Arial"/>
          <w:sz w:val="20"/>
        </w:rPr>
        <w:t xml:space="preserve"> which was regarded as important in the case of </w:t>
      </w:r>
      <w:r w:rsidR="00C0731B">
        <w:rPr>
          <w:rFonts w:ascii="Arial" w:hAnsi="Arial"/>
          <w:i/>
          <w:iCs/>
          <w:sz w:val="20"/>
        </w:rPr>
        <w:t>Jones v University of Warwick</w:t>
      </w:r>
      <w:r w:rsidR="00C0731B">
        <w:rPr>
          <w:rFonts w:ascii="Arial" w:hAnsi="Arial"/>
          <w:sz w:val="20"/>
        </w:rPr>
        <w:t xml:space="preserve"> [2003] EWCA</w:t>
      </w:r>
      <w:r w:rsidR="008A1F71">
        <w:rPr>
          <w:rFonts w:ascii="Arial" w:hAnsi="Arial"/>
          <w:sz w:val="20"/>
        </w:rPr>
        <w:t xml:space="preserve"> Civ 151.</w:t>
      </w:r>
      <w:r w:rsidR="00CB30DA">
        <w:rPr>
          <w:rFonts w:ascii="Arial" w:hAnsi="Arial"/>
          <w:sz w:val="20"/>
        </w:rPr>
        <w:t xml:space="preserve">  </w:t>
      </w:r>
      <w:r w:rsidR="000B73F2">
        <w:rPr>
          <w:rFonts w:ascii="Arial" w:hAnsi="Arial"/>
          <w:sz w:val="20"/>
        </w:rPr>
        <w:t>A question mark has been placed against Dr Torrens’ conduct of her examination of the claimant</w:t>
      </w:r>
      <w:r w:rsidR="00DB53F4">
        <w:rPr>
          <w:rFonts w:ascii="Arial" w:hAnsi="Arial"/>
          <w:sz w:val="20"/>
        </w:rPr>
        <w:t xml:space="preserve"> and her administration of the neuro-psychological test</w:t>
      </w:r>
      <w:r w:rsidR="00446B1E">
        <w:rPr>
          <w:rFonts w:ascii="Arial" w:hAnsi="Arial"/>
          <w:sz w:val="20"/>
        </w:rPr>
        <w:t xml:space="preserve">s.  That matter </w:t>
      </w:r>
      <w:r w:rsidR="003F246E">
        <w:rPr>
          <w:rFonts w:ascii="Arial" w:hAnsi="Arial"/>
          <w:sz w:val="20"/>
        </w:rPr>
        <w:t>is now known</w:t>
      </w:r>
      <w:r w:rsidR="00915ECE">
        <w:rPr>
          <w:rFonts w:ascii="Arial" w:hAnsi="Arial"/>
          <w:sz w:val="20"/>
        </w:rPr>
        <w:t>.  It cannot be unknown.  I</w:t>
      </w:r>
      <w:r w:rsidR="003F246E">
        <w:rPr>
          <w:rFonts w:ascii="Arial" w:hAnsi="Arial"/>
          <w:sz w:val="20"/>
        </w:rPr>
        <w:t>t would be highly artificial and unsatisfactory</w:t>
      </w:r>
      <w:r w:rsidR="00CD64F2">
        <w:rPr>
          <w:rFonts w:ascii="Arial" w:hAnsi="Arial"/>
          <w:sz w:val="20"/>
        </w:rPr>
        <w:t xml:space="preserve"> to expect the experts to conduct their joint meeting and</w:t>
      </w:r>
      <w:r w:rsidR="00C771B8">
        <w:rPr>
          <w:rFonts w:ascii="Arial" w:hAnsi="Arial"/>
          <w:sz w:val="20"/>
        </w:rPr>
        <w:t xml:space="preserve"> for</w:t>
      </w:r>
      <w:r w:rsidR="003A54FF">
        <w:rPr>
          <w:rFonts w:ascii="Arial" w:hAnsi="Arial"/>
          <w:sz w:val="20"/>
        </w:rPr>
        <w:t xml:space="preserve"> the</w:t>
      </w:r>
      <w:r w:rsidR="004F0AC4">
        <w:rPr>
          <w:rFonts w:ascii="Arial" w:hAnsi="Arial"/>
          <w:sz w:val="20"/>
        </w:rPr>
        <w:t xml:space="preserve">m </w:t>
      </w:r>
      <w:r w:rsidR="00881D32">
        <w:rPr>
          <w:rFonts w:ascii="Arial" w:hAnsi="Arial"/>
          <w:sz w:val="20"/>
        </w:rPr>
        <w:t>to</w:t>
      </w:r>
      <w:r w:rsidR="006829B7">
        <w:rPr>
          <w:rFonts w:ascii="Arial" w:hAnsi="Arial"/>
          <w:sz w:val="20"/>
        </w:rPr>
        <w:t xml:space="preserve"> give evidence</w:t>
      </w:r>
      <w:r w:rsidR="002F4DAA">
        <w:rPr>
          <w:rFonts w:ascii="Arial" w:hAnsi="Arial"/>
          <w:sz w:val="20"/>
        </w:rPr>
        <w:t xml:space="preserve"> without reference to these matters.  A similar artificial</w:t>
      </w:r>
      <w:r w:rsidR="00B1138A">
        <w:rPr>
          <w:rFonts w:ascii="Arial" w:hAnsi="Arial"/>
          <w:sz w:val="20"/>
        </w:rPr>
        <w:t>ity would</w:t>
      </w:r>
      <w:r w:rsidR="00597053">
        <w:rPr>
          <w:rFonts w:ascii="Arial" w:hAnsi="Arial"/>
          <w:sz w:val="20"/>
        </w:rPr>
        <w:t xml:space="preserve"> </w:t>
      </w:r>
      <w:r w:rsidR="009C7721">
        <w:rPr>
          <w:rFonts w:ascii="Arial" w:hAnsi="Arial"/>
          <w:sz w:val="20"/>
        </w:rPr>
        <w:t xml:space="preserve">apply to the claimant’s evidence.  To coin the </w:t>
      </w:r>
      <w:r w:rsidR="00FB10DF">
        <w:rPr>
          <w:rFonts w:ascii="Arial" w:hAnsi="Arial"/>
          <w:sz w:val="20"/>
        </w:rPr>
        <w:t xml:space="preserve">well-known expression, it would be </w:t>
      </w:r>
      <w:r w:rsidR="003E003B">
        <w:rPr>
          <w:rFonts w:ascii="Arial" w:hAnsi="Arial"/>
          <w:sz w:val="20"/>
        </w:rPr>
        <w:t xml:space="preserve">difficult </w:t>
      </w:r>
      <w:r w:rsidR="00FB10DF">
        <w:rPr>
          <w:rFonts w:ascii="Arial" w:hAnsi="Arial"/>
          <w:sz w:val="20"/>
        </w:rPr>
        <w:t>to put this particular genie back in the bottle.</w:t>
      </w:r>
    </w:p>
    <w:p w14:paraId="309FEEA9" w14:textId="332CD93B" w:rsidR="00AD093E" w:rsidRDefault="008F0ED8" w:rsidP="00F5045D">
      <w:pPr>
        <w:pStyle w:val="ParaLevel1"/>
        <w:rPr>
          <w:rFonts w:ascii="Arial" w:hAnsi="Arial"/>
          <w:sz w:val="20"/>
        </w:rPr>
      </w:pPr>
      <w:r>
        <w:rPr>
          <w:rFonts w:ascii="Arial" w:hAnsi="Arial"/>
          <w:sz w:val="20"/>
        </w:rPr>
        <w:t xml:space="preserve">I have not overlooked Mr </w:t>
      </w:r>
      <w:proofErr w:type="spellStart"/>
      <w:r>
        <w:rPr>
          <w:rFonts w:ascii="Arial" w:hAnsi="Arial"/>
          <w:sz w:val="20"/>
        </w:rPr>
        <w:t>Audland</w:t>
      </w:r>
      <w:proofErr w:type="spellEnd"/>
      <w:r>
        <w:rPr>
          <w:rFonts w:ascii="Arial" w:hAnsi="Arial"/>
          <w:sz w:val="20"/>
        </w:rPr>
        <w:t xml:space="preserve"> QC’s </w:t>
      </w:r>
      <w:r w:rsidR="00F20F6C">
        <w:rPr>
          <w:rFonts w:ascii="Arial" w:hAnsi="Arial"/>
          <w:sz w:val="20"/>
        </w:rPr>
        <w:t>submission that the effect of</w:t>
      </w:r>
      <w:r w:rsidR="00DB3BE4">
        <w:rPr>
          <w:rFonts w:ascii="Arial" w:hAnsi="Arial"/>
          <w:sz w:val="20"/>
        </w:rPr>
        <w:t xml:space="preserve"> the claimant’s covert recording was to </w:t>
      </w:r>
      <w:r w:rsidR="000C7025">
        <w:rPr>
          <w:rFonts w:ascii="Arial" w:hAnsi="Arial"/>
          <w:sz w:val="20"/>
        </w:rPr>
        <w:t xml:space="preserve">impair or degrade the </w:t>
      </w:r>
      <w:r w:rsidR="00975ED8">
        <w:rPr>
          <w:rFonts w:ascii="Arial" w:hAnsi="Arial"/>
          <w:sz w:val="20"/>
        </w:rPr>
        <w:t>results of the neuro-psychological testing by Dr Torrens.  But this is a marginal factor</w:t>
      </w:r>
      <w:r w:rsidR="00FE1A0E">
        <w:rPr>
          <w:rFonts w:ascii="Arial" w:hAnsi="Arial"/>
          <w:sz w:val="20"/>
        </w:rPr>
        <w:t xml:space="preserve"> in the decision on admissibility</w:t>
      </w:r>
      <w:r w:rsidR="00F938AD">
        <w:rPr>
          <w:rFonts w:ascii="Arial" w:hAnsi="Arial"/>
          <w:sz w:val="20"/>
        </w:rPr>
        <w:t>.  Plainly</w:t>
      </w:r>
      <w:r w:rsidR="008B7937">
        <w:rPr>
          <w:rFonts w:ascii="Arial" w:hAnsi="Arial"/>
          <w:sz w:val="20"/>
        </w:rPr>
        <w:t>,</w:t>
      </w:r>
      <w:r w:rsidR="00F938AD">
        <w:rPr>
          <w:rFonts w:ascii="Arial" w:hAnsi="Arial"/>
          <w:sz w:val="20"/>
        </w:rPr>
        <w:t xml:space="preserve"> the thrust of Professor Morris’s supplementary report is that the true impairment and the reason for it</w:t>
      </w:r>
      <w:r w:rsidR="000C5508">
        <w:rPr>
          <w:rFonts w:ascii="Arial" w:hAnsi="Arial"/>
          <w:sz w:val="20"/>
        </w:rPr>
        <w:t xml:space="preserve"> lie in Dr Torrens’ </w:t>
      </w:r>
      <w:r w:rsidR="00A35402">
        <w:rPr>
          <w:rFonts w:ascii="Arial" w:hAnsi="Arial"/>
          <w:sz w:val="20"/>
        </w:rPr>
        <w:t xml:space="preserve">own </w:t>
      </w:r>
      <w:r w:rsidR="000C5508">
        <w:rPr>
          <w:rFonts w:ascii="Arial" w:hAnsi="Arial"/>
          <w:sz w:val="20"/>
        </w:rPr>
        <w:t xml:space="preserve">technique and methodology.  </w:t>
      </w:r>
      <w:r w:rsidR="0047424D">
        <w:rPr>
          <w:rFonts w:ascii="Arial" w:hAnsi="Arial"/>
          <w:sz w:val="20"/>
        </w:rPr>
        <w:t xml:space="preserve">He would not agree that </w:t>
      </w:r>
      <w:r w:rsidR="00283008">
        <w:rPr>
          <w:rFonts w:ascii="Arial" w:hAnsi="Arial"/>
          <w:sz w:val="20"/>
        </w:rPr>
        <w:t>the covert recording</w:t>
      </w:r>
      <w:r w:rsidR="009F76E2">
        <w:rPr>
          <w:rFonts w:ascii="Arial" w:hAnsi="Arial"/>
          <w:sz w:val="20"/>
        </w:rPr>
        <w:t xml:space="preserve"> contributed to any or any significant degree.  </w:t>
      </w:r>
      <w:r w:rsidR="007F4010">
        <w:rPr>
          <w:rFonts w:ascii="Arial" w:hAnsi="Arial"/>
          <w:sz w:val="20"/>
        </w:rPr>
        <w:t>This</w:t>
      </w:r>
      <w:r w:rsidR="00117995">
        <w:rPr>
          <w:rFonts w:ascii="Arial" w:hAnsi="Arial"/>
          <w:sz w:val="20"/>
        </w:rPr>
        <w:t>, on the face of it,</w:t>
      </w:r>
      <w:r w:rsidR="007F4010">
        <w:rPr>
          <w:rFonts w:ascii="Arial" w:hAnsi="Arial"/>
          <w:sz w:val="20"/>
        </w:rPr>
        <w:t xml:space="preserve"> is a matter to be resolved at trial.</w:t>
      </w:r>
    </w:p>
    <w:p w14:paraId="643B415E" w14:textId="77777777" w:rsidR="00492199" w:rsidRDefault="001774A5" w:rsidP="008D64C5">
      <w:pPr>
        <w:pStyle w:val="ParaLevel1"/>
        <w:rPr>
          <w:rFonts w:ascii="Arial" w:hAnsi="Arial"/>
          <w:sz w:val="20"/>
        </w:rPr>
      </w:pPr>
      <w:r>
        <w:rPr>
          <w:rFonts w:ascii="Arial" w:hAnsi="Arial"/>
          <w:sz w:val="20"/>
        </w:rPr>
        <w:t xml:space="preserve">Although argument at the hearing concentrated on the recording of Dr Torrens, the </w:t>
      </w:r>
      <w:r w:rsidR="00001C3C">
        <w:rPr>
          <w:rFonts w:ascii="Arial" w:hAnsi="Arial"/>
          <w:sz w:val="20"/>
        </w:rPr>
        <w:t>covert</w:t>
      </w:r>
      <w:r w:rsidR="00DC5136">
        <w:rPr>
          <w:rFonts w:ascii="Arial" w:hAnsi="Arial"/>
          <w:sz w:val="20"/>
        </w:rPr>
        <w:t xml:space="preserve"> </w:t>
      </w:r>
      <w:r>
        <w:rPr>
          <w:rFonts w:ascii="Arial" w:hAnsi="Arial"/>
          <w:sz w:val="20"/>
        </w:rPr>
        <w:t>recording</w:t>
      </w:r>
      <w:r w:rsidR="00DC5136">
        <w:rPr>
          <w:rFonts w:ascii="Arial" w:hAnsi="Arial"/>
          <w:sz w:val="20"/>
        </w:rPr>
        <w:t>s</w:t>
      </w:r>
      <w:r>
        <w:rPr>
          <w:rFonts w:ascii="Arial" w:hAnsi="Arial"/>
          <w:sz w:val="20"/>
        </w:rPr>
        <w:t xml:space="preserve"> of Mr Matthews </w:t>
      </w:r>
      <w:r w:rsidR="00766B68">
        <w:rPr>
          <w:rFonts w:ascii="Arial" w:hAnsi="Arial"/>
          <w:sz w:val="20"/>
        </w:rPr>
        <w:t>and Mr Kellerman</w:t>
      </w:r>
      <w:r w:rsidR="00ED40E9">
        <w:rPr>
          <w:rFonts w:ascii="Arial" w:hAnsi="Arial"/>
          <w:sz w:val="20"/>
        </w:rPr>
        <w:t xml:space="preserve"> are </w:t>
      </w:r>
      <w:r w:rsidR="00681804">
        <w:rPr>
          <w:rFonts w:ascii="Arial" w:hAnsi="Arial"/>
          <w:sz w:val="20"/>
        </w:rPr>
        <w:t xml:space="preserve">also accepted to be relevant and probative </w:t>
      </w:r>
      <w:r w:rsidR="00E0751E">
        <w:rPr>
          <w:rFonts w:ascii="Arial" w:hAnsi="Arial"/>
          <w:sz w:val="20"/>
        </w:rPr>
        <w:t>–</w:t>
      </w:r>
      <w:r w:rsidR="00681804">
        <w:rPr>
          <w:rFonts w:ascii="Arial" w:hAnsi="Arial"/>
          <w:sz w:val="20"/>
        </w:rPr>
        <w:t xml:space="preserve"> specifically</w:t>
      </w:r>
      <w:r w:rsidR="00E0751E">
        <w:rPr>
          <w:rFonts w:ascii="Arial" w:hAnsi="Arial"/>
          <w:sz w:val="20"/>
        </w:rPr>
        <w:t xml:space="preserve"> in relation to the claimant’s account to </w:t>
      </w:r>
      <w:r w:rsidR="00730F6D">
        <w:rPr>
          <w:rFonts w:ascii="Arial" w:hAnsi="Arial"/>
          <w:sz w:val="20"/>
        </w:rPr>
        <w:t>them</w:t>
      </w:r>
      <w:r w:rsidR="00E0751E">
        <w:rPr>
          <w:rFonts w:ascii="Arial" w:hAnsi="Arial"/>
          <w:sz w:val="20"/>
        </w:rPr>
        <w:t xml:space="preserve"> of her pre-accident history</w:t>
      </w:r>
      <w:r w:rsidR="00A25116">
        <w:rPr>
          <w:rFonts w:ascii="Arial" w:hAnsi="Arial"/>
          <w:sz w:val="20"/>
        </w:rPr>
        <w:t>, the progression of her symptoms</w:t>
      </w:r>
      <w:r w:rsidR="00454191">
        <w:rPr>
          <w:rFonts w:ascii="Arial" w:hAnsi="Arial"/>
          <w:sz w:val="20"/>
        </w:rPr>
        <w:t xml:space="preserve"> and </w:t>
      </w:r>
      <w:r w:rsidR="00AF6685">
        <w:rPr>
          <w:rFonts w:ascii="Arial" w:hAnsi="Arial"/>
          <w:sz w:val="20"/>
        </w:rPr>
        <w:t xml:space="preserve">(in the case of Mr Matthews) </w:t>
      </w:r>
      <w:r w:rsidR="00454191">
        <w:rPr>
          <w:rFonts w:ascii="Arial" w:hAnsi="Arial"/>
          <w:sz w:val="20"/>
        </w:rPr>
        <w:t xml:space="preserve">in relation to whether the </w:t>
      </w:r>
      <w:r w:rsidR="00DB4C0D">
        <w:rPr>
          <w:rFonts w:ascii="Arial" w:hAnsi="Arial"/>
          <w:sz w:val="20"/>
        </w:rPr>
        <w:t xml:space="preserve">Waddell sign from the </w:t>
      </w:r>
      <w:r w:rsidR="00454191">
        <w:rPr>
          <w:rFonts w:ascii="Arial" w:hAnsi="Arial"/>
          <w:sz w:val="20"/>
        </w:rPr>
        <w:t xml:space="preserve">axial loading test was correctly reported as </w:t>
      </w:r>
      <w:r w:rsidR="00DB4C0D">
        <w:rPr>
          <w:rFonts w:ascii="Arial" w:hAnsi="Arial"/>
          <w:sz w:val="20"/>
        </w:rPr>
        <w:t>positive.</w:t>
      </w:r>
    </w:p>
    <w:p w14:paraId="29102101" w14:textId="1885282F" w:rsidR="009A681F" w:rsidRPr="008D64C5" w:rsidRDefault="009A681F" w:rsidP="008D64C5">
      <w:pPr>
        <w:pStyle w:val="ParaLevel1"/>
        <w:rPr>
          <w:rFonts w:ascii="Arial" w:hAnsi="Arial"/>
          <w:sz w:val="20"/>
        </w:rPr>
      </w:pPr>
      <w:r w:rsidRPr="008D64C5">
        <w:rPr>
          <w:rFonts w:ascii="Arial" w:hAnsi="Arial"/>
          <w:sz w:val="20"/>
        </w:rPr>
        <w:t>I emphasise that I am making no finding</w:t>
      </w:r>
      <w:r w:rsidR="008D0298" w:rsidRPr="008D64C5">
        <w:rPr>
          <w:rFonts w:ascii="Arial" w:hAnsi="Arial"/>
          <w:sz w:val="20"/>
        </w:rPr>
        <w:t xml:space="preserve"> that any of the criticisms of the defendant’s experts </w:t>
      </w:r>
      <w:r w:rsidR="00DF4D8F">
        <w:rPr>
          <w:rFonts w:ascii="Arial" w:hAnsi="Arial"/>
          <w:sz w:val="20"/>
        </w:rPr>
        <w:t>based upon the rec</w:t>
      </w:r>
      <w:r w:rsidR="005022BC">
        <w:rPr>
          <w:rFonts w:ascii="Arial" w:hAnsi="Arial"/>
          <w:sz w:val="20"/>
        </w:rPr>
        <w:t xml:space="preserve">ordings </w:t>
      </w:r>
      <w:r w:rsidR="008D0298" w:rsidRPr="008D64C5">
        <w:rPr>
          <w:rFonts w:ascii="Arial" w:hAnsi="Arial"/>
          <w:sz w:val="20"/>
        </w:rPr>
        <w:t>are correct or justified.</w:t>
      </w:r>
      <w:r w:rsidR="00E56A05">
        <w:rPr>
          <w:rFonts w:ascii="Arial" w:hAnsi="Arial"/>
          <w:sz w:val="20"/>
        </w:rPr>
        <w:t xml:space="preserve">  The extent of Mr </w:t>
      </w:r>
      <w:proofErr w:type="spellStart"/>
      <w:r w:rsidR="00E56A05">
        <w:rPr>
          <w:rFonts w:ascii="Arial" w:hAnsi="Arial"/>
          <w:sz w:val="20"/>
        </w:rPr>
        <w:t>Audland</w:t>
      </w:r>
      <w:proofErr w:type="spellEnd"/>
      <w:r w:rsidR="00E56A05">
        <w:rPr>
          <w:rFonts w:ascii="Arial" w:hAnsi="Arial"/>
          <w:sz w:val="20"/>
        </w:rPr>
        <w:t xml:space="preserve"> QC’s concession </w:t>
      </w:r>
      <w:r w:rsidR="00381AAE">
        <w:rPr>
          <w:rFonts w:ascii="Arial" w:hAnsi="Arial"/>
          <w:sz w:val="20"/>
        </w:rPr>
        <w:lastRenderedPageBreak/>
        <w:t xml:space="preserve">and the extent of </w:t>
      </w:r>
      <w:r w:rsidR="004D045D">
        <w:rPr>
          <w:rFonts w:ascii="Arial" w:hAnsi="Arial"/>
          <w:sz w:val="20"/>
        </w:rPr>
        <w:t xml:space="preserve">this part of my decision is that </w:t>
      </w:r>
      <w:r w:rsidR="00E56A05">
        <w:rPr>
          <w:rFonts w:ascii="Arial" w:hAnsi="Arial"/>
          <w:sz w:val="20"/>
        </w:rPr>
        <w:t>the recordings</w:t>
      </w:r>
      <w:r w:rsidR="004D045D">
        <w:rPr>
          <w:rFonts w:ascii="Arial" w:hAnsi="Arial"/>
          <w:sz w:val="20"/>
        </w:rPr>
        <w:t xml:space="preserve"> have raised legitimate questions</w:t>
      </w:r>
      <w:r w:rsidR="00976D32">
        <w:rPr>
          <w:rFonts w:ascii="Arial" w:hAnsi="Arial"/>
          <w:sz w:val="20"/>
        </w:rPr>
        <w:t xml:space="preserve"> </w:t>
      </w:r>
      <w:r w:rsidR="00424FCF">
        <w:rPr>
          <w:rFonts w:ascii="Arial" w:hAnsi="Arial"/>
          <w:sz w:val="20"/>
        </w:rPr>
        <w:t xml:space="preserve">and such criticisms as there are </w:t>
      </w:r>
      <w:r w:rsidR="00976D32">
        <w:rPr>
          <w:rFonts w:ascii="Arial" w:hAnsi="Arial"/>
          <w:sz w:val="20"/>
        </w:rPr>
        <w:t>may or may not</w:t>
      </w:r>
      <w:r w:rsidR="0070532E">
        <w:rPr>
          <w:rFonts w:ascii="Arial" w:hAnsi="Arial"/>
          <w:sz w:val="20"/>
        </w:rPr>
        <w:t xml:space="preserve"> </w:t>
      </w:r>
      <w:r w:rsidR="00E502D7">
        <w:rPr>
          <w:rFonts w:ascii="Arial" w:hAnsi="Arial"/>
          <w:sz w:val="20"/>
        </w:rPr>
        <w:t>be substantiated</w:t>
      </w:r>
      <w:r w:rsidR="00D67CC0">
        <w:rPr>
          <w:rFonts w:ascii="Arial" w:hAnsi="Arial"/>
          <w:sz w:val="20"/>
        </w:rPr>
        <w:t>.</w:t>
      </w:r>
    </w:p>
    <w:p w14:paraId="2E504FB8" w14:textId="5BCE5207" w:rsidR="00225F3E" w:rsidRDefault="00225F3E" w:rsidP="00103C11">
      <w:pPr>
        <w:pStyle w:val="ParaLevel1"/>
        <w:rPr>
          <w:rFonts w:ascii="Arial" w:hAnsi="Arial"/>
          <w:sz w:val="20"/>
        </w:rPr>
      </w:pPr>
      <w:r>
        <w:rPr>
          <w:rFonts w:ascii="Arial" w:hAnsi="Arial"/>
          <w:sz w:val="20"/>
        </w:rPr>
        <w:t xml:space="preserve">The other factor to consider is the effect </w:t>
      </w:r>
      <w:r w:rsidR="00AA49B5">
        <w:rPr>
          <w:rFonts w:ascii="Arial" w:hAnsi="Arial"/>
          <w:sz w:val="20"/>
        </w:rPr>
        <w:t xml:space="preserve">of admitting the evidence </w:t>
      </w:r>
      <w:r>
        <w:rPr>
          <w:rFonts w:ascii="Arial" w:hAnsi="Arial"/>
          <w:sz w:val="20"/>
        </w:rPr>
        <w:t xml:space="preserve">on </w:t>
      </w:r>
      <w:r w:rsidR="00086282">
        <w:rPr>
          <w:rFonts w:ascii="Arial" w:hAnsi="Arial"/>
          <w:sz w:val="20"/>
        </w:rPr>
        <w:t xml:space="preserve">the </w:t>
      </w:r>
      <w:r>
        <w:rPr>
          <w:rFonts w:ascii="Arial" w:hAnsi="Arial"/>
          <w:sz w:val="20"/>
        </w:rPr>
        <w:t>overall fairness</w:t>
      </w:r>
      <w:r w:rsidR="00086282">
        <w:rPr>
          <w:rFonts w:ascii="Arial" w:hAnsi="Arial"/>
          <w:sz w:val="20"/>
        </w:rPr>
        <w:t xml:space="preserve"> of the litigation process</w:t>
      </w:r>
      <w:r w:rsidR="00FF2765">
        <w:rPr>
          <w:rFonts w:ascii="Arial" w:hAnsi="Arial"/>
          <w:sz w:val="20"/>
        </w:rPr>
        <w:t>:</w:t>
      </w:r>
      <w:r w:rsidR="00086282">
        <w:rPr>
          <w:rFonts w:ascii="Arial" w:hAnsi="Arial"/>
          <w:sz w:val="20"/>
        </w:rPr>
        <w:t xml:space="preserve"> what Mr </w:t>
      </w:r>
      <w:proofErr w:type="spellStart"/>
      <w:r w:rsidR="00086282">
        <w:rPr>
          <w:rFonts w:ascii="Arial" w:hAnsi="Arial"/>
          <w:sz w:val="20"/>
        </w:rPr>
        <w:t>Audland</w:t>
      </w:r>
      <w:proofErr w:type="spellEnd"/>
      <w:r w:rsidR="00086282">
        <w:rPr>
          <w:rFonts w:ascii="Arial" w:hAnsi="Arial"/>
          <w:sz w:val="20"/>
        </w:rPr>
        <w:t xml:space="preserve"> QC called </w:t>
      </w:r>
      <w:r w:rsidR="00344170">
        <w:rPr>
          <w:rFonts w:ascii="Arial" w:hAnsi="Arial"/>
          <w:sz w:val="20"/>
        </w:rPr>
        <w:t>the</w:t>
      </w:r>
      <w:r w:rsidR="00086282">
        <w:rPr>
          <w:rFonts w:ascii="Arial" w:hAnsi="Arial"/>
          <w:sz w:val="20"/>
        </w:rPr>
        <w:t xml:space="preserve"> “level playing field” point.</w:t>
      </w:r>
      <w:r w:rsidR="00A35402">
        <w:rPr>
          <w:rFonts w:ascii="Arial" w:hAnsi="Arial"/>
          <w:sz w:val="20"/>
        </w:rPr>
        <w:t xml:space="preserve">  </w:t>
      </w:r>
      <w:r w:rsidR="001035C1">
        <w:rPr>
          <w:rFonts w:ascii="Arial" w:hAnsi="Arial"/>
          <w:sz w:val="20"/>
        </w:rPr>
        <w:t xml:space="preserve">The claimant’s stated reason for wishing to record her examinations with the defendant’s experts was to </w:t>
      </w:r>
      <w:r w:rsidR="002E4893">
        <w:rPr>
          <w:rFonts w:ascii="Arial" w:hAnsi="Arial"/>
          <w:sz w:val="20"/>
        </w:rPr>
        <w:t>protect her interests having regard to the vulnerabilities</w:t>
      </w:r>
      <w:r w:rsidR="00BE0A94">
        <w:rPr>
          <w:rFonts w:ascii="Arial" w:hAnsi="Arial"/>
          <w:sz w:val="20"/>
        </w:rPr>
        <w:t xml:space="preserve"> and frailties she maintains have been the result of the accident.  </w:t>
      </w:r>
      <w:r w:rsidR="00A7368B">
        <w:rPr>
          <w:rFonts w:ascii="Arial" w:hAnsi="Arial"/>
          <w:sz w:val="20"/>
        </w:rPr>
        <w:t>If that was her motivation (which I am not in a position to question on a paper application and which is, anyway, plausible)</w:t>
      </w:r>
      <w:r w:rsidR="00053218">
        <w:rPr>
          <w:rFonts w:ascii="Arial" w:hAnsi="Arial"/>
          <w:sz w:val="20"/>
        </w:rPr>
        <w:t xml:space="preserve"> then it is understandable that </w:t>
      </w:r>
      <w:r w:rsidR="009D3E08">
        <w:rPr>
          <w:rFonts w:ascii="Arial" w:hAnsi="Arial"/>
          <w:sz w:val="20"/>
        </w:rPr>
        <w:t xml:space="preserve">it applied </w:t>
      </w:r>
      <w:r w:rsidR="00312102">
        <w:rPr>
          <w:rFonts w:ascii="Arial" w:hAnsi="Arial"/>
          <w:sz w:val="20"/>
        </w:rPr>
        <w:t xml:space="preserve">or applied with particular force </w:t>
      </w:r>
      <w:r w:rsidR="009D3E08">
        <w:rPr>
          <w:rFonts w:ascii="Arial" w:hAnsi="Arial"/>
          <w:sz w:val="20"/>
        </w:rPr>
        <w:t xml:space="preserve">to the defendants’ experts and not those instructed on her side.  </w:t>
      </w:r>
      <w:r w:rsidR="00312102">
        <w:rPr>
          <w:rFonts w:ascii="Arial" w:hAnsi="Arial"/>
          <w:sz w:val="20"/>
        </w:rPr>
        <w:t xml:space="preserve">She gave no undertaking that she would record her examinations with her own experts and none was sought.  </w:t>
      </w:r>
      <w:r w:rsidR="0004028C">
        <w:rPr>
          <w:rFonts w:ascii="Arial" w:hAnsi="Arial"/>
          <w:sz w:val="20"/>
        </w:rPr>
        <w:t xml:space="preserve">As Mr Grant </w:t>
      </w:r>
      <w:r w:rsidR="005A13F6">
        <w:rPr>
          <w:rFonts w:ascii="Arial" w:hAnsi="Arial"/>
          <w:sz w:val="20"/>
        </w:rPr>
        <w:t>observed during the course of</w:t>
      </w:r>
      <w:r w:rsidR="0004028C">
        <w:rPr>
          <w:rFonts w:ascii="Arial" w:hAnsi="Arial"/>
          <w:sz w:val="20"/>
        </w:rPr>
        <w:t xml:space="preserve"> his submissions, the defendant has not pointed to any </w:t>
      </w:r>
      <w:r w:rsidR="00B246BB">
        <w:rPr>
          <w:rFonts w:ascii="Arial" w:hAnsi="Arial"/>
          <w:sz w:val="20"/>
        </w:rPr>
        <w:t xml:space="preserve">aspect of the examinations by the claimants’ experts that has raised a query that a recording would assist to resolve.  </w:t>
      </w:r>
      <w:r w:rsidR="000E6468">
        <w:rPr>
          <w:rFonts w:ascii="Arial" w:hAnsi="Arial"/>
          <w:sz w:val="20"/>
        </w:rPr>
        <w:t xml:space="preserve">To that extent, Mr </w:t>
      </w:r>
      <w:proofErr w:type="spellStart"/>
      <w:r w:rsidR="000E6468">
        <w:rPr>
          <w:rFonts w:ascii="Arial" w:hAnsi="Arial"/>
          <w:sz w:val="20"/>
        </w:rPr>
        <w:t>Audland</w:t>
      </w:r>
      <w:proofErr w:type="spellEnd"/>
      <w:r w:rsidR="000E6468">
        <w:rPr>
          <w:rFonts w:ascii="Arial" w:hAnsi="Arial"/>
          <w:sz w:val="20"/>
        </w:rPr>
        <w:t xml:space="preserve"> QC’s level playing field point is merely theoretical.</w:t>
      </w:r>
    </w:p>
    <w:p w14:paraId="324EE062" w14:textId="77777777" w:rsidR="00EE3238" w:rsidRDefault="00CF4945" w:rsidP="00103C11">
      <w:pPr>
        <w:pStyle w:val="ParaLevel1"/>
        <w:rPr>
          <w:rFonts w:ascii="Arial" w:hAnsi="Arial"/>
          <w:sz w:val="20"/>
        </w:rPr>
      </w:pPr>
      <w:r>
        <w:rPr>
          <w:rFonts w:ascii="Arial" w:hAnsi="Arial"/>
          <w:sz w:val="20"/>
        </w:rPr>
        <w:t xml:space="preserve">Weighing </w:t>
      </w:r>
      <w:r w:rsidR="0068304C">
        <w:rPr>
          <w:rFonts w:ascii="Arial" w:hAnsi="Arial"/>
          <w:sz w:val="20"/>
        </w:rPr>
        <w:t xml:space="preserve">these matters </w:t>
      </w:r>
      <w:r w:rsidR="004D0DB6">
        <w:rPr>
          <w:rFonts w:ascii="Arial" w:hAnsi="Arial"/>
          <w:sz w:val="20"/>
        </w:rPr>
        <w:t>in the light of the Overriding Objective</w:t>
      </w:r>
      <w:r w:rsidR="0064244E">
        <w:rPr>
          <w:rFonts w:ascii="Arial" w:hAnsi="Arial"/>
          <w:sz w:val="20"/>
        </w:rPr>
        <w:t>, I have come to the clear conclusion that the balance favours admitting the evidence</w:t>
      </w:r>
      <w:r w:rsidR="001F0859">
        <w:rPr>
          <w:rFonts w:ascii="Arial" w:hAnsi="Arial"/>
          <w:sz w:val="20"/>
        </w:rPr>
        <w:t>.</w:t>
      </w:r>
      <w:r w:rsidR="006315D8">
        <w:rPr>
          <w:rFonts w:ascii="Arial" w:hAnsi="Arial"/>
          <w:sz w:val="20"/>
        </w:rPr>
        <w:t xml:space="preserve">  (I deal separately below with the discrete question of the </w:t>
      </w:r>
      <w:r w:rsidR="00CC557B">
        <w:rPr>
          <w:rFonts w:ascii="Arial" w:hAnsi="Arial"/>
          <w:sz w:val="20"/>
        </w:rPr>
        <w:t>test materials.)</w:t>
      </w:r>
    </w:p>
    <w:p w14:paraId="31212D5E" w14:textId="1A0E513A" w:rsidR="0068304C" w:rsidRDefault="00E0402B" w:rsidP="00103C11">
      <w:pPr>
        <w:pStyle w:val="ParaLevel1"/>
        <w:rPr>
          <w:rFonts w:ascii="Arial" w:hAnsi="Arial"/>
          <w:sz w:val="20"/>
        </w:rPr>
      </w:pPr>
      <w:r>
        <w:rPr>
          <w:rFonts w:ascii="Arial" w:hAnsi="Arial"/>
          <w:sz w:val="20"/>
        </w:rPr>
        <w:t xml:space="preserve">It is conceded that </w:t>
      </w:r>
      <w:r w:rsidR="00F1702A">
        <w:rPr>
          <w:rFonts w:ascii="Arial" w:hAnsi="Arial"/>
          <w:sz w:val="20"/>
        </w:rPr>
        <w:t>those parts of the recordings which have picked up conversations in the waiting room</w:t>
      </w:r>
      <w:r w:rsidR="00260AEA">
        <w:rPr>
          <w:rFonts w:ascii="Arial" w:hAnsi="Arial"/>
          <w:sz w:val="20"/>
        </w:rPr>
        <w:t>s</w:t>
      </w:r>
      <w:r w:rsidR="00F1702A">
        <w:rPr>
          <w:rFonts w:ascii="Arial" w:hAnsi="Arial"/>
          <w:sz w:val="20"/>
        </w:rPr>
        <w:t xml:space="preserve"> </w:t>
      </w:r>
      <w:r w:rsidR="00260AEA">
        <w:rPr>
          <w:rFonts w:ascii="Arial" w:hAnsi="Arial"/>
          <w:sz w:val="20"/>
        </w:rPr>
        <w:t xml:space="preserve">of the experts concerned </w:t>
      </w:r>
      <w:r w:rsidR="00F1702A">
        <w:rPr>
          <w:rFonts w:ascii="Arial" w:hAnsi="Arial"/>
          <w:sz w:val="20"/>
        </w:rPr>
        <w:t>should</w:t>
      </w:r>
      <w:r w:rsidR="00260AEA">
        <w:rPr>
          <w:rFonts w:ascii="Arial" w:hAnsi="Arial"/>
          <w:sz w:val="20"/>
        </w:rPr>
        <w:t xml:space="preserve"> be erased and excluded.</w:t>
      </w:r>
      <w:r w:rsidR="00A51FCC">
        <w:rPr>
          <w:rFonts w:ascii="Arial" w:hAnsi="Arial"/>
          <w:sz w:val="20"/>
        </w:rPr>
        <w:t xml:space="preserve">  </w:t>
      </w:r>
      <w:r w:rsidR="003F4FD4">
        <w:rPr>
          <w:rFonts w:ascii="Arial" w:hAnsi="Arial"/>
          <w:sz w:val="20"/>
        </w:rPr>
        <w:t>The persons concerned w</w:t>
      </w:r>
      <w:r w:rsidR="00F05330">
        <w:rPr>
          <w:rFonts w:ascii="Arial" w:hAnsi="Arial"/>
          <w:sz w:val="20"/>
        </w:rPr>
        <w:t xml:space="preserve">ould appear to have been the receptionists employed there and the conversations merely social interactions.  </w:t>
      </w:r>
      <w:r w:rsidR="002B2403">
        <w:rPr>
          <w:rFonts w:ascii="Arial" w:hAnsi="Arial"/>
          <w:sz w:val="20"/>
        </w:rPr>
        <w:t xml:space="preserve">Although </w:t>
      </w:r>
      <w:r w:rsidR="008B59DF">
        <w:rPr>
          <w:rFonts w:ascii="Arial" w:hAnsi="Arial"/>
          <w:sz w:val="20"/>
        </w:rPr>
        <w:t>I regard this as an unfortunate feature of the covert recordings, t</w:t>
      </w:r>
      <w:r w:rsidR="00A51FCC">
        <w:rPr>
          <w:rFonts w:ascii="Arial" w:hAnsi="Arial"/>
          <w:sz w:val="20"/>
        </w:rPr>
        <w:t xml:space="preserve">here has been no wider publication of these </w:t>
      </w:r>
      <w:r w:rsidR="00080315">
        <w:rPr>
          <w:rFonts w:ascii="Arial" w:hAnsi="Arial"/>
          <w:sz w:val="20"/>
        </w:rPr>
        <w:t xml:space="preserve">parts and </w:t>
      </w:r>
      <w:r w:rsidR="003E5B7F">
        <w:rPr>
          <w:rFonts w:ascii="Arial" w:hAnsi="Arial"/>
          <w:sz w:val="20"/>
        </w:rPr>
        <w:t xml:space="preserve">the claimant and </w:t>
      </w:r>
      <w:r w:rsidR="00080315">
        <w:rPr>
          <w:rFonts w:ascii="Arial" w:hAnsi="Arial"/>
          <w:sz w:val="20"/>
        </w:rPr>
        <w:t>Mr Dick</w:t>
      </w:r>
      <w:r w:rsidR="003E5B7F">
        <w:rPr>
          <w:rFonts w:ascii="Arial" w:hAnsi="Arial"/>
          <w:sz w:val="20"/>
        </w:rPr>
        <w:t>inson never intended that there should be</w:t>
      </w:r>
      <w:r w:rsidR="00A770DF">
        <w:rPr>
          <w:rFonts w:ascii="Arial" w:hAnsi="Arial"/>
          <w:sz w:val="20"/>
        </w:rPr>
        <w:t>.</w:t>
      </w:r>
    </w:p>
    <w:p w14:paraId="56450649" w14:textId="30FF6FC2" w:rsidR="00FC2005" w:rsidRPr="009A70A9" w:rsidRDefault="009A70A9" w:rsidP="00FC2005">
      <w:pPr>
        <w:pStyle w:val="ParaLevel1"/>
        <w:numPr>
          <w:ilvl w:val="0"/>
          <w:numId w:val="0"/>
        </w:numPr>
        <w:ind w:left="720"/>
        <w:rPr>
          <w:rFonts w:ascii="Arial" w:hAnsi="Arial"/>
          <w:b/>
          <w:bCs/>
          <w:sz w:val="20"/>
        </w:rPr>
      </w:pPr>
      <w:r>
        <w:rPr>
          <w:rFonts w:ascii="Arial" w:hAnsi="Arial"/>
          <w:b/>
          <w:bCs/>
          <w:sz w:val="20"/>
        </w:rPr>
        <w:t>The Part 35 questions</w:t>
      </w:r>
    </w:p>
    <w:p w14:paraId="67ACEAE7" w14:textId="08197003" w:rsidR="00CC557B" w:rsidRDefault="002A4EE8" w:rsidP="00103C11">
      <w:pPr>
        <w:pStyle w:val="ParaLevel1"/>
        <w:rPr>
          <w:rFonts w:ascii="Arial" w:hAnsi="Arial"/>
          <w:sz w:val="20"/>
        </w:rPr>
      </w:pPr>
      <w:r>
        <w:rPr>
          <w:rFonts w:ascii="Arial" w:hAnsi="Arial"/>
          <w:sz w:val="20"/>
        </w:rPr>
        <w:t>The relevant part of the rule is in these terms:</w:t>
      </w:r>
    </w:p>
    <w:p w14:paraId="2A277339" w14:textId="7C032B74" w:rsidR="00A0479E" w:rsidRPr="0031362D" w:rsidRDefault="0031362D" w:rsidP="0031362D">
      <w:pPr>
        <w:ind w:left="1134"/>
        <w:rPr>
          <w:rFonts w:ascii="Arial" w:hAnsi="Arial" w:cs="Arial"/>
          <w:sz w:val="20"/>
          <w:szCs w:val="20"/>
          <w:lang w:val="en" w:eastAsia="en-GB"/>
        </w:rPr>
      </w:pPr>
      <w:r>
        <w:rPr>
          <w:rStyle w:val="subsectionno"/>
          <w:rFonts w:ascii="Arial" w:hAnsi="Arial" w:cs="Arial"/>
          <w:sz w:val="20"/>
          <w:szCs w:val="20"/>
          <w:lang w:val="en"/>
        </w:rPr>
        <w:t>“</w:t>
      </w:r>
      <w:r w:rsidR="00484034">
        <w:rPr>
          <w:rStyle w:val="subsectionno"/>
          <w:rFonts w:ascii="Arial" w:hAnsi="Arial" w:cs="Arial"/>
          <w:sz w:val="20"/>
          <w:szCs w:val="20"/>
          <w:lang w:val="en"/>
        </w:rPr>
        <w:t xml:space="preserve">35.6 - </w:t>
      </w:r>
      <w:r w:rsidR="00A0479E" w:rsidRPr="0031362D">
        <w:rPr>
          <w:rStyle w:val="subsectionno"/>
          <w:rFonts w:ascii="Arial" w:hAnsi="Arial" w:cs="Arial"/>
          <w:sz w:val="20"/>
          <w:szCs w:val="20"/>
          <w:lang w:val="en"/>
        </w:rPr>
        <w:t>(1)</w:t>
      </w:r>
      <w:r w:rsidR="00A0479E" w:rsidRPr="0031362D">
        <w:rPr>
          <w:rFonts w:ascii="Arial" w:hAnsi="Arial" w:cs="Arial"/>
          <w:sz w:val="20"/>
          <w:szCs w:val="20"/>
          <w:lang w:val="en"/>
        </w:rPr>
        <w:t xml:space="preserve"> </w:t>
      </w:r>
      <w:r w:rsidR="00A0479E" w:rsidRPr="0031362D">
        <w:rPr>
          <w:rStyle w:val="text"/>
          <w:rFonts w:ascii="Arial" w:hAnsi="Arial" w:cs="Arial"/>
          <w:sz w:val="20"/>
          <w:szCs w:val="20"/>
          <w:lang w:val="en"/>
        </w:rPr>
        <w:t>A party may put written questions about an expert's report (which must be proportionate) to –</w:t>
      </w:r>
    </w:p>
    <w:p w14:paraId="467C25DA" w14:textId="77777777" w:rsidR="00A0479E" w:rsidRPr="0031362D" w:rsidRDefault="00A0479E" w:rsidP="00C73259">
      <w:pPr>
        <w:ind w:left="1701"/>
        <w:rPr>
          <w:rFonts w:ascii="Arial" w:hAnsi="Arial" w:cs="Arial"/>
          <w:sz w:val="20"/>
          <w:szCs w:val="20"/>
          <w:lang w:val="en"/>
        </w:rPr>
      </w:pPr>
      <w:bookmarkStart w:id="1" w:name="IDAEC0HC"/>
      <w:bookmarkEnd w:id="1"/>
      <w:r w:rsidRPr="0031362D">
        <w:rPr>
          <w:rStyle w:val="subsectionno"/>
          <w:rFonts w:ascii="Arial" w:hAnsi="Arial" w:cs="Arial"/>
          <w:sz w:val="20"/>
          <w:szCs w:val="20"/>
          <w:lang w:val="en"/>
        </w:rPr>
        <w:t>(a)</w:t>
      </w:r>
      <w:r w:rsidRPr="0031362D">
        <w:rPr>
          <w:rFonts w:ascii="Arial" w:hAnsi="Arial" w:cs="Arial"/>
          <w:sz w:val="20"/>
          <w:szCs w:val="20"/>
          <w:lang w:val="en"/>
        </w:rPr>
        <w:t xml:space="preserve"> </w:t>
      </w:r>
      <w:r w:rsidRPr="0031362D">
        <w:rPr>
          <w:rStyle w:val="text"/>
          <w:rFonts w:ascii="Arial" w:hAnsi="Arial" w:cs="Arial"/>
          <w:sz w:val="20"/>
          <w:szCs w:val="20"/>
          <w:lang w:val="en"/>
        </w:rPr>
        <w:t>an expert instructed by another party; or</w:t>
      </w:r>
    </w:p>
    <w:p w14:paraId="23C4F55D" w14:textId="77777777" w:rsidR="00A0479E" w:rsidRPr="0031362D" w:rsidRDefault="00A0479E" w:rsidP="00C73259">
      <w:pPr>
        <w:ind w:left="1701"/>
        <w:rPr>
          <w:rFonts w:ascii="Arial" w:hAnsi="Arial" w:cs="Arial"/>
          <w:sz w:val="20"/>
          <w:szCs w:val="20"/>
          <w:lang w:val="en"/>
        </w:rPr>
      </w:pPr>
      <w:bookmarkStart w:id="2" w:name="IDAOC0HC"/>
      <w:bookmarkEnd w:id="2"/>
      <w:r w:rsidRPr="0031362D">
        <w:rPr>
          <w:rStyle w:val="subsectionno"/>
          <w:rFonts w:ascii="Arial" w:hAnsi="Arial" w:cs="Arial"/>
          <w:sz w:val="20"/>
          <w:szCs w:val="20"/>
          <w:lang w:val="en"/>
        </w:rPr>
        <w:t>(b)</w:t>
      </w:r>
      <w:r w:rsidRPr="0031362D">
        <w:rPr>
          <w:rFonts w:ascii="Arial" w:hAnsi="Arial" w:cs="Arial"/>
          <w:sz w:val="20"/>
          <w:szCs w:val="20"/>
          <w:lang w:val="en"/>
        </w:rPr>
        <w:t xml:space="preserve"> </w:t>
      </w:r>
      <w:r w:rsidRPr="0031362D">
        <w:rPr>
          <w:rStyle w:val="text"/>
          <w:rFonts w:ascii="Arial" w:hAnsi="Arial" w:cs="Arial"/>
          <w:sz w:val="20"/>
          <w:szCs w:val="20"/>
          <w:lang w:val="en"/>
        </w:rPr>
        <w:t>a single joint expert appointed under rule 35.7.</w:t>
      </w:r>
    </w:p>
    <w:p w14:paraId="5605AA1B" w14:textId="77777777" w:rsidR="00A0479E" w:rsidRPr="0031362D" w:rsidRDefault="00A0479E" w:rsidP="0031362D">
      <w:pPr>
        <w:ind w:left="1134"/>
        <w:rPr>
          <w:rFonts w:ascii="Arial" w:hAnsi="Arial" w:cs="Arial"/>
          <w:sz w:val="20"/>
          <w:szCs w:val="20"/>
          <w:lang w:val="en"/>
        </w:rPr>
      </w:pPr>
      <w:bookmarkStart w:id="3" w:name="IDA2C0HC"/>
      <w:bookmarkEnd w:id="3"/>
      <w:r w:rsidRPr="0031362D">
        <w:rPr>
          <w:rStyle w:val="subsectionno"/>
          <w:rFonts w:ascii="Arial" w:hAnsi="Arial" w:cs="Arial"/>
          <w:sz w:val="20"/>
          <w:szCs w:val="20"/>
          <w:lang w:val="en"/>
        </w:rPr>
        <w:t>(2)</w:t>
      </w:r>
      <w:r w:rsidRPr="0031362D">
        <w:rPr>
          <w:rFonts w:ascii="Arial" w:hAnsi="Arial" w:cs="Arial"/>
          <w:sz w:val="20"/>
          <w:szCs w:val="20"/>
          <w:lang w:val="en"/>
        </w:rPr>
        <w:t xml:space="preserve"> </w:t>
      </w:r>
      <w:r w:rsidRPr="0031362D">
        <w:rPr>
          <w:rStyle w:val="text"/>
          <w:rFonts w:ascii="Arial" w:hAnsi="Arial" w:cs="Arial"/>
          <w:sz w:val="20"/>
          <w:szCs w:val="20"/>
          <w:lang w:val="en"/>
        </w:rPr>
        <w:t>Written questions under paragraph (1) –</w:t>
      </w:r>
    </w:p>
    <w:p w14:paraId="325BA5ED" w14:textId="77777777" w:rsidR="00A0479E" w:rsidRPr="0031362D" w:rsidRDefault="00A0479E" w:rsidP="00C73259">
      <w:pPr>
        <w:ind w:left="1701"/>
        <w:rPr>
          <w:rFonts w:ascii="Arial" w:hAnsi="Arial" w:cs="Arial"/>
          <w:sz w:val="20"/>
          <w:szCs w:val="20"/>
          <w:lang w:val="en"/>
        </w:rPr>
      </w:pPr>
      <w:bookmarkStart w:id="4" w:name="IDADD0HC"/>
      <w:bookmarkEnd w:id="4"/>
      <w:r w:rsidRPr="0031362D">
        <w:rPr>
          <w:rStyle w:val="subsectionno"/>
          <w:rFonts w:ascii="Arial" w:hAnsi="Arial" w:cs="Arial"/>
          <w:sz w:val="20"/>
          <w:szCs w:val="20"/>
          <w:lang w:val="en"/>
        </w:rPr>
        <w:t>(a)</w:t>
      </w:r>
      <w:r w:rsidRPr="0031362D">
        <w:rPr>
          <w:rFonts w:ascii="Arial" w:hAnsi="Arial" w:cs="Arial"/>
          <w:sz w:val="20"/>
          <w:szCs w:val="20"/>
          <w:lang w:val="en"/>
        </w:rPr>
        <w:t xml:space="preserve"> </w:t>
      </w:r>
      <w:r w:rsidRPr="0031362D">
        <w:rPr>
          <w:rStyle w:val="text"/>
          <w:rFonts w:ascii="Arial" w:hAnsi="Arial" w:cs="Arial"/>
          <w:sz w:val="20"/>
          <w:szCs w:val="20"/>
          <w:lang w:val="en"/>
        </w:rPr>
        <w:t>may be put once only;</w:t>
      </w:r>
    </w:p>
    <w:p w14:paraId="00F93FF5" w14:textId="77777777" w:rsidR="00A0479E" w:rsidRPr="0031362D" w:rsidRDefault="00A0479E" w:rsidP="00C73259">
      <w:pPr>
        <w:ind w:left="1701"/>
        <w:rPr>
          <w:rFonts w:ascii="Arial" w:hAnsi="Arial" w:cs="Arial"/>
          <w:sz w:val="20"/>
          <w:szCs w:val="20"/>
          <w:lang w:val="en"/>
        </w:rPr>
      </w:pPr>
      <w:bookmarkStart w:id="5" w:name="IDAND0HC"/>
      <w:bookmarkEnd w:id="5"/>
      <w:r w:rsidRPr="0031362D">
        <w:rPr>
          <w:rStyle w:val="subsectionno"/>
          <w:rFonts w:ascii="Arial" w:hAnsi="Arial" w:cs="Arial"/>
          <w:sz w:val="20"/>
          <w:szCs w:val="20"/>
          <w:lang w:val="en"/>
        </w:rPr>
        <w:t>(b)</w:t>
      </w:r>
      <w:r w:rsidRPr="0031362D">
        <w:rPr>
          <w:rFonts w:ascii="Arial" w:hAnsi="Arial" w:cs="Arial"/>
          <w:sz w:val="20"/>
          <w:szCs w:val="20"/>
          <w:lang w:val="en"/>
        </w:rPr>
        <w:t xml:space="preserve"> </w:t>
      </w:r>
      <w:r w:rsidRPr="0031362D">
        <w:rPr>
          <w:rStyle w:val="text"/>
          <w:rFonts w:ascii="Arial" w:hAnsi="Arial" w:cs="Arial"/>
          <w:sz w:val="20"/>
          <w:szCs w:val="20"/>
          <w:lang w:val="en"/>
        </w:rPr>
        <w:t>must be put within 28 days of service of the expert’s report; and</w:t>
      </w:r>
    </w:p>
    <w:p w14:paraId="751738B9" w14:textId="77777777" w:rsidR="00A0479E" w:rsidRPr="0031362D" w:rsidRDefault="00A0479E" w:rsidP="00C73259">
      <w:pPr>
        <w:ind w:left="1701"/>
        <w:rPr>
          <w:rFonts w:ascii="Arial" w:hAnsi="Arial" w:cs="Arial"/>
          <w:sz w:val="20"/>
          <w:szCs w:val="20"/>
          <w:lang w:val="en"/>
        </w:rPr>
      </w:pPr>
      <w:bookmarkStart w:id="6" w:name="IDAXD0HC"/>
      <w:bookmarkEnd w:id="6"/>
      <w:r w:rsidRPr="0031362D">
        <w:rPr>
          <w:rStyle w:val="subsectionno"/>
          <w:rFonts w:ascii="Arial" w:hAnsi="Arial" w:cs="Arial"/>
          <w:sz w:val="20"/>
          <w:szCs w:val="20"/>
          <w:lang w:val="en"/>
        </w:rPr>
        <w:t>(c)</w:t>
      </w:r>
      <w:r w:rsidRPr="0031362D">
        <w:rPr>
          <w:rFonts w:ascii="Arial" w:hAnsi="Arial" w:cs="Arial"/>
          <w:sz w:val="20"/>
          <w:szCs w:val="20"/>
          <w:lang w:val="en"/>
        </w:rPr>
        <w:t xml:space="preserve"> </w:t>
      </w:r>
      <w:r w:rsidRPr="0031362D">
        <w:rPr>
          <w:rStyle w:val="text"/>
          <w:rFonts w:ascii="Arial" w:hAnsi="Arial" w:cs="Arial"/>
          <w:sz w:val="20"/>
          <w:szCs w:val="20"/>
          <w:lang w:val="en"/>
        </w:rPr>
        <w:t>must be for the purpose only of clarification of the report,</w:t>
      </w:r>
    </w:p>
    <w:p w14:paraId="16E7FD2F" w14:textId="77777777" w:rsidR="00A0479E" w:rsidRPr="0031362D" w:rsidRDefault="00A0479E" w:rsidP="0031362D">
      <w:pPr>
        <w:ind w:left="1134"/>
        <w:rPr>
          <w:rFonts w:ascii="Arial" w:hAnsi="Arial" w:cs="Arial"/>
          <w:sz w:val="20"/>
          <w:szCs w:val="20"/>
          <w:lang w:val="en"/>
        </w:rPr>
      </w:pPr>
      <w:r w:rsidRPr="0031362D">
        <w:rPr>
          <w:rStyle w:val="subsectiontext"/>
          <w:rFonts w:ascii="Arial" w:hAnsi="Arial" w:cs="Arial"/>
          <w:sz w:val="20"/>
          <w:szCs w:val="20"/>
          <w:lang w:val="en"/>
        </w:rPr>
        <w:t>unless in any case –</w:t>
      </w:r>
    </w:p>
    <w:p w14:paraId="5CE8A959" w14:textId="77777777" w:rsidR="00A0479E" w:rsidRPr="0031362D" w:rsidRDefault="00A0479E" w:rsidP="00C73259">
      <w:pPr>
        <w:ind w:left="1701"/>
        <w:rPr>
          <w:rFonts w:ascii="Arial" w:hAnsi="Arial" w:cs="Arial"/>
          <w:sz w:val="20"/>
          <w:szCs w:val="20"/>
          <w:lang w:val="en"/>
        </w:rPr>
      </w:pPr>
      <w:bookmarkStart w:id="7" w:name="IDADE0HC"/>
      <w:bookmarkStart w:id="8" w:name="IDAGE0HC"/>
      <w:bookmarkEnd w:id="7"/>
      <w:bookmarkEnd w:id="8"/>
      <w:r w:rsidRPr="0031362D">
        <w:rPr>
          <w:rStyle w:val="subsectionno"/>
          <w:rFonts w:ascii="Arial" w:hAnsi="Arial" w:cs="Arial"/>
          <w:sz w:val="20"/>
          <w:szCs w:val="20"/>
          <w:lang w:val="en"/>
        </w:rPr>
        <w:t>(i)</w:t>
      </w:r>
      <w:r w:rsidRPr="0031362D">
        <w:rPr>
          <w:rFonts w:ascii="Arial" w:hAnsi="Arial" w:cs="Arial"/>
          <w:sz w:val="20"/>
          <w:szCs w:val="20"/>
          <w:lang w:val="en"/>
        </w:rPr>
        <w:t xml:space="preserve"> </w:t>
      </w:r>
      <w:r w:rsidRPr="0031362D">
        <w:rPr>
          <w:rStyle w:val="text"/>
          <w:rFonts w:ascii="Arial" w:hAnsi="Arial" w:cs="Arial"/>
          <w:sz w:val="20"/>
          <w:szCs w:val="20"/>
          <w:lang w:val="en"/>
        </w:rPr>
        <w:t>the court gives permission; or</w:t>
      </w:r>
    </w:p>
    <w:p w14:paraId="64B59ACA" w14:textId="6BBC5701" w:rsidR="00A0479E" w:rsidRPr="00E10D9E" w:rsidRDefault="00A0479E" w:rsidP="00C73259">
      <w:pPr>
        <w:ind w:left="1701"/>
        <w:rPr>
          <w:rFonts w:ascii="Arial" w:hAnsi="Arial" w:cs="Arial"/>
          <w:sz w:val="20"/>
          <w:szCs w:val="20"/>
          <w:lang w:val="en"/>
        </w:rPr>
      </w:pPr>
      <w:bookmarkStart w:id="9" w:name="IDAQE0HC"/>
      <w:bookmarkEnd w:id="9"/>
      <w:r w:rsidRPr="00E10D9E">
        <w:rPr>
          <w:rStyle w:val="subsectionno"/>
          <w:rFonts w:ascii="Arial" w:hAnsi="Arial" w:cs="Arial"/>
          <w:sz w:val="20"/>
          <w:szCs w:val="20"/>
          <w:lang w:val="en"/>
        </w:rPr>
        <w:t>(ii)</w:t>
      </w:r>
      <w:r w:rsidRPr="00E10D9E">
        <w:rPr>
          <w:rFonts w:ascii="Arial" w:hAnsi="Arial" w:cs="Arial"/>
          <w:sz w:val="20"/>
          <w:szCs w:val="20"/>
          <w:lang w:val="en"/>
        </w:rPr>
        <w:t xml:space="preserve"> </w:t>
      </w:r>
      <w:r w:rsidRPr="00E10D9E">
        <w:rPr>
          <w:rStyle w:val="text"/>
          <w:rFonts w:ascii="Arial" w:hAnsi="Arial" w:cs="Arial"/>
          <w:sz w:val="20"/>
          <w:szCs w:val="20"/>
          <w:lang w:val="en"/>
        </w:rPr>
        <w:t>the other party agrees.</w:t>
      </w:r>
      <w:r w:rsidR="0031362D" w:rsidRPr="00E10D9E">
        <w:rPr>
          <w:rStyle w:val="text"/>
          <w:rFonts w:ascii="Arial" w:hAnsi="Arial" w:cs="Arial"/>
          <w:sz w:val="20"/>
          <w:szCs w:val="20"/>
          <w:lang w:val="en"/>
        </w:rPr>
        <w:t>”</w:t>
      </w:r>
    </w:p>
    <w:p w14:paraId="03C766CD" w14:textId="77777777" w:rsidR="007D14E3" w:rsidRPr="007D14E3" w:rsidRDefault="004863A5" w:rsidP="009504E4">
      <w:pPr>
        <w:pStyle w:val="ParaLevel1"/>
        <w:rPr>
          <w:rFonts w:ascii="Arial" w:hAnsi="Arial"/>
          <w:sz w:val="20"/>
        </w:rPr>
      </w:pPr>
      <w:r w:rsidRPr="00E10D9E">
        <w:rPr>
          <w:rFonts w:ascii="Arial" w:hAnsi="Arial" w:cs="Arial"/>
          <w:sz w:val="20"/>
        </w:rPr>
        <w:t xml:space="preserve">The rule in its </w:t>
      </w:r>
      <w:r w:rsidR="007E585B" w:rsidRPr="00E10D9E">
        <w:rPr>
          <w:rFonts w:ascii="Arial" w:hAnsi="Arial" w:cs="Arial"/>
          <w:sz w:val="20"/>
        </w:rPr>
        <w:t>original form</w:t>
      </w:r>
      <w:r w:rsidR="00CB6ED3" w:rsidRPr="00E10D9E">
        <w:rPr>
          <w:rFonts w:ascii="Arial" w:hAnsi="Arial" w:cs="Arial"/>
          <w:sz w:val="20"/>
        </w:rPr>
        <w:t xml:space="preserve"> did not include the </w:t>
      </w:r>
      <w:r w:rsidR="0062454E" w:rsidRPr="00E10D9E">
        <w:rPr>
          <w:rFonts w:ascii="Arial" w:hAnsi="Arial" w:cs="Arial"/>
          <w:sz w:val="20"/>
        </w:rPr>
        <w:t xml:space="preserve">requirement that questions must be “proportionate”.  </w:t>
      </w:r>
      <w:r w:rsidR="00465AFA" w:rsidRPr="00E10D9E">
        <w:rPr>
          <w:rFonts w:ascii="Arial" w:hAnsi="Arial" w:cs="Arial"/>
          <w:sz w:val="20"/>
        </w:rPr>
        <w:t>The mandatory requirement for proportionality was intended to address</w:t>
      </w:r>
      <w:r w:rsidR="00354C1A" w:rsidRPr="00E10D9E">
        <w:rPr>
          <w:rFonts w:ascii="Arial" w:hAnsi="Arial" w:cs="Arial"/>
          <w:sz w:val="20"/>
        </w:rPr>
        <w:t xml:space="preserve"> the practice that had arisen in some quarters of serving </w:t>
      </w:r>
      <w:r w:rsidR="000C311E" w:rsidRPr="00E10D9E">
        <w:rPr>
          <w:rFonts w:ascii="Arial" w:hAnsi="Arial" w:cs="Arial"/>
          <w:sz w:val="20"/>
        </w:rPr>
        <w:t>lengthy</w:t>
      </w:r>
      <w:r w:rsidR="00F70FCE" w:rsidRPr="00E10D9E">
        <w:rPr>
          <w:rFonts w:ascii="Arial" w:hAnsi="Arial" w:cs="Arial"/>
          <w:sz w:val="20"/>
        </w:rPr>
        <w:t xml:space="preserve">, complex sets of questions that were, in reality, </w:t>
      </w:r>
      <w:r w:rsidR="0071211E" w:rsidRPr="00E10D9E">
        <w:rPr>
          <w:rFonts w:ascii="Arial" w:hAnsi="Arial" w:cs="Arial"/>
          <w:sz w:val="20"/>
        </w:rPr>
        <w:t xml:space="preserve">a form of </w:t>
      </w:r>
      <w:r w:rsidR="00F70FCE" w:rsidRPr="00E10D9E">
        <w:rPr>
          <w:rFonts w:ascii="Arial" w:hAnsi="Arial" w:cs="Arial"/>
          <w:sz w:val="20"/>
        </w:rPr>
        <w:t>cross-examination.</w:t>
      </w:r>
    </w:p>
    <w:p w14:paraId="6F45A1CE" w14:textId="1D572D45" w:rsidR="009504E4" w:rsidRPr="009504E4" w:rsidRDefault="00571C96" w:rsidP="009504E4">
      <w:pPr>
        <w:pStyle w:val="ParaLevel1"/>
        <w:rPr>
          <w:rFonts w:ascii="Arial" w:hAnsi="Arial"/>
          <w:sz w:val="20"/>
        </w:rPr>
      </w:pPr>
      <w:r w:rsidRPr="00E10D9E">
        <w:rPr>
          <w:rFonts w:ascii="Arial" w:hAnsi="Arial" w:cs="Arial"/>
          <w:sz w:val="20"/>
        </w:rPr>
        <w:t xml:space="preserve">Mr </w:t>
      </w:r>
      <w:proofErr w:type="spellStart"/>
      <w:r w:rsidRPr="00E10D9E">
        <w:rPr>
          <w:rFonts w:ascii="Arial" w:hAnsi="Arial" w:cs="Arial"/>
          <w:sz w:val="20"/>
        </w:rPr>
        <w:t>Audland</w:t>
      </w:r>
      <w:proofErr w:type="spellEnd"/>
      <w:r w:rsidRPr="00E10D9E">
        <w:rPr>
          <w:rFonts w:ascii="Arial" w:hAnsi="Arial" w:cs="Arial"/>
          <w:sz w:val="20"/>
        </w:rPr>
        <w:t xml:space="preserve"> QC’s attack on the questions was that they were wholly disproportionate</w:t>
      </w:r>
      <w:r w:rsidR="00DA024E" w:rsidRPr="00E10D9E">
        <w:rPr>
          <w:rFonts w:ascii="Arial" w:hAnsi="Arial" w:cs="Arial"/>
          <w:sz w:val="20"/>
        </w:rPr>
        <w:t xml:space="preserve"> and that they were not for </w:t>
      </w:r>
      <w:r w:rsidR="00152D25" w:rsidRPr="00E10D9E">
        <w:rPr>
          <w:rFonts w:ascii="Arial" w:hAnsi="Arial" w:cs="Arial"/>
          <w:sz w:val="20"/>
        </w:rPr>
        <w:t xml:space="preserve">the purposes of </w:t>
      </w:r>
      <w:r w:rsidR="00DA024E" w:rsidRPr="00E10D9E">
        <w:rPr>
          <w:rFonts w:ascii="Arial" w:hAnsi="Arial" w:cs="Arial"/>
          <w:sz w:val="20"/>
        </w:rPr>
        <w:t>clarification only.</w:t>
      </w:r>
      <w:r w:rsidR="006F7507" w:rsidRPr="00E10D9E">
        <w:rPr>
          <w:rFonts w:ascii="Arial" w:hAnsi="Arial" w:cs="Arial"/>
          <w:sz w:val="20"/>
        </w:rPr>
        <w:t xml:space="preserve">  </w:t>
      </w:r>
      <w:r w:rsidR="00E10D9E">
        <w:rPr>
          <w:rFonts w:ascii="Arial" w:hAnsi="Arial" w:cs="Arial"/>
          <w:sz w:val="20"/>
        </w:rPr>
        <w:t>T</w:t>
      </w:r>
      <w:r w:rsidR="009504E4" w:rsidRPr="00E10D9E">
        <w:rPr>
          <w:rFonts w:ascii="Arial" w:hAnsi="Arial" w:cs="Arial"/>
          <w:sz w:val="20"/>
        </w:rPr>
        <w:t>he</w:t>
      </w:r>
      <w:r w:rsidR="0059644F">
        <w:rPr>
          <w:rFonts w:ascii="Arial" w:hAnsi="Arial" w:cs="Arial"/>
          <w:sz w:val="20"/>
        </w:rPr>
        <w:t xml:space="preserve">y ran </w:t>
      </w:r>
      <w:r w:rsidR="009504E4" w:rsidRPr="00E10D9E">
        <w:rPr>
          <w:rFonts w:ascii="Arial" w:hAnsi="Arial" w:cs="Arial"/>
          <w:sz w:val="20"/>
        </w:rPr>
        <w:t>to many</w:t>
      </w:r>
      <w:r w:rsidR="002B63B0">
        <w:rPr>
          <w:rFonts w:ascii="Arial" w:hAnsi="Arial" w:cs="Arial"/>
          <w:sz w:val="20"/>
        </w:rPr>
        <w:t>, many</w:t>
      </w:r>
      <w:r w:rsidR="009504E4" w:rsidRPr="00E10D9E">
        <w:rPr>
          <w:rFonts w:ascii="Arial" w:hAnsi="Arial" w:cs="Arial"/>
          <w:sz w:val="20"/>
        </w:rPr>
        <w:t xml:space="preserve"> pages and include</w:t>
      </w:r>
      <w:r w:rsidR="0059644F">
        <w:rPr>
          <w:rFonts w:ascii="Arial" w:hAnsi="Arial" w:cs="Arial"/>
          <w:sz w:val="20"/>
        </w:rPr>
        <w:t>d</w:t>
      </w:r>
      <w:r w:rsidR="009504E4" w:rsidRPr="00E10D9E">
        <w:rPr>
          <w:rFonts w:ascii="Arial" w:hAnsi="Arial" w:cs="Arial"/>
          <w:sz w:val="20"/>
        </w:rPr>
        <w:t xml:space="preserve"> a mass of enclosures (listed at the foot of each set</w:t>
      </w:r>
      <w:r w:rsidR="00084DB5">
        <w:rPr>
          <w:rFonts w:ascii="Arial" w:hAnsi="Arial" w:cs="Arial"/>
          <w:sz w:val="20"/>
        </w:rPr>
        <w:t xml:space="preserve"> of questions</w:t>
      </w:r>
      <w:r w:rsidR="009504E4" w:rsidRPr="00E10D9E">
        <w:rPr>
          <w:rFonts w:ascii="Arial" w:hAnsi="Arial" w:cs="Arial"/>
          <w:sz w:val="20"/>
        </w:rPr>
        <w:t xml:space="preserve">) comprising </w:t>
      </w:r>
      <w:r w:rsidR="00C053D3">
        <w:rPr>
          <w:rFonts w:ascii="Arial" w:hAnsi="Arial" w:cs="Arial"/>
          <w:sz w:val="20"/>
        </w:rPr>
        <w:t xml:space="preserve">variously </w:t>
      </w:r>
      <w:r w:rsidR="009504E4" w:rsidRPr="00E10D9E">
        <w:rPr>
          <w:rFonts w:ascii="Arial" w:hAnsi="Arial" w:cs="Arial"/>
          <w:sz w:val="20"/>
        </w:rPr>
        <w:t>a transcript of the recording of the</w:t>
      </w:r>
      <w:r w:rsidR="009504E4" w:rsidRPr="009504E4">
        <w:rPr>
          <w:rFonts w:ascii="Arial" w:hAnsi="Arial"/>
          <w:sz w:val="20"/>
        </w:rPr>
        <w:t xml:space="preserve"> examination, academic or research literature, witness statements and so on. In some cases the questions and exhibits served consisted of a</w:t>
      </w:r>
      <w:r w:rsidR="004E2B78">
        <w:rPr>
          <w:rFonts w:ascii="Arial" w:hAnsi="Arial"/>
          <w:sz w:val="20"/>
        </w:rPr>
        <w:t xml:space="preserve"> whole</w:t>
      </w:r>
      <w:r w:rsidR="00C61CAE">
        <w:rPr>
          <w:rFonts w:ascii="Arial" w:hAnsi="Arial"/>
          <w:sz w:val="20"/>
        </w:rPr>
        <w:t xml:space="preserve"> </w:t>
      </w:r>
      <w:r w:rsidR="009504E4" w:rsidRPr="009504E4">
        <w:rPr>
          <w:rFonts w:ascii="Arial" w:hAnsi="Arial"/>
          <w:sz w:val="20"/>
        </w:rPr>
        <w:t>file</w:t>
      </w:r>
      <w:r w:rsidR="008F7EE0">
        <w:rPr>
          <w:rFonts w:ascii="Arial" w:hAnsi="Arial"/>
          <w:sz w:val="20"/>
        </w:rPr>
        <w:t xml:space="preserve"> of material</w:t>
      </w:r>
      <w:r w:rsidR="009504E4" w:rsidRPr="009504E4">
        <w:rPr>
          <w:rFonts w:ascii="Arial" w:hAnsi="Arial"/>
          <w:sz w:val="20"/>
        </w:rPr>
        <w:t>. The</w:t>
      </w:r>
      <w:r w:rsidR="007D14E3">
        <w:rPr>
          <w:rFonts w:ascii="Arial" w:hAnsi="Arial"/>
          <w:sz w:val="20"/>
        </w:rPr>
        <w:t xml:space="preserve"> sheer volume</w:t>
      </w:r>
      <w:r w:rsidR="00423083">
        <w:rPr>
          <w:rFonts w:ascii="Arial" w:hAnsi="Arial"/>
          <w:sz w:val="20"/>
        </w:rPr>
        <w:t xml:space="preserve"> </w:t>
      </w:r>
      <w:r w:rsidR="007D14E3">
        <w:rPr>
          <w:rFonts w:ascii="Arial" w:hAnsi="Arial"/>
          <w:sz w:val="20"/>
        </w:rPr>
        <w:t>was unprecedented.</w:t>
      </w:r>
      <w:r w:rsidR="00316937">
        <w:rPr>
          <w:rFonts w:ascii="Arial" w:hAnsi="Arial"/>
          <w:sz w:val="20"/>
        </w:rPr>
        <w:t xml:space="preserve">  In addition to the foregoing, the letters </w:t>
      </w:r>
      <w:r w:rsidR="003B454C">
        <w:rPr>
          <w:rFonts w:ascii="Arial" w:hAnsi="Arial"/>
          <w:sz w:val="20"/>
        </w:rPr>
        <w:t xml:space="preserve">to the court </w:t>
      </w:r>
      <w:r w:rsidR="00316937">
        <w:rPr>
          <w:rFonts w:ascii="Arial" w:hAnsi="Arial"/>
          <w:sz w:val="20"/>
        </w:rPr>
        <w:t>from the experts</w:t>
      </w:r>
      <w:r w:rsidR="00353269">
        <w:rPr>
          <w:rFonts w:ascii="Arial" w:hAnsi="Arial"/>
          <w:sz w:val="20"/>
        </w:rPr>
        <w:t xml:space="preserve"> </w:t>
      </w:r>
      <w:r w:rsidR="003B454C">
        <w:rPr>
          <w:rFonts w:ascii="Arial" w:hAnsi="Arial"/>
          <w:sz w:val="20"/>
        </w:rPr>
        <w:t xml:space="preserve">themselves </w:t>
      </w:r>
      <w:r w:rsidR="00353269">
        <w:rPr>
          <w:rFonts w:ascii="Arial" w:hAnsi="Arial"/>
          <w:sz w:val="20"/>
        </w:rPr>
        <w:t>made the following points:</w:t>
      </w:r>
    </w:p>
    <w:p w14:paraId="3E88E06F" w14:textId="1DD17882" w:rsidR="009504E4" w:rsidRDefault="009504E4" w:rsidP="00304880">
      <w:pPr>
        <w:pStyle w:val="ParaLevel1"/>
        <w:numPr>
          <w:ilvl w:val="0"/>
          <w:numId w:val="30"/>
        </w:numPr>
        <w:rPr>
          <w:rFonts w:ascii="Arial" w:hAnsi="Arial"/>
          <w:sz w:val="20"/>
        </w:rPr>
      </w:pPr>
      <w:r w:rsidRPr="009504E4">
        <w:rPr>
          <w:rFonts w:ascii="Arial" w:hAnsi="Arial"/>
          <w:sz w:val="20"/>
        </w:rPr>
        <w:t>some issues w</w:t>
      </w:r>
      <w:r w:rsidR="00304880">
        <w:rPr>
          <w:rFonts w:ascii="Arial" w:hAnsi="Arial"/>
          <w:sz w:val="20"/>
        </w:rPr>
        <w:t xml:space="preserve">ould </w:t>
      </w:r>
      <w:r w:rsidRPr="009504E4">
        <w:rPr>
          <w:rFonts w:ascii="Arial" w:hAnsi="Arial"/>
          <w:sz w:val="20"/>
        </w:rPr>
        <w:t xml:space="preserve">be dealt with more proportionately in the joint discussion and </w:t>
      </w:r>
      <w:r w:rsidR="00C24037">
        <w:rPr>
          <w:rFonts w:ascii="Arial" w:hAnsi="Arial"/>
          <w:sz w:val="20"/>
        </w:rPr>
        <w:t xml:space="preserve">the joint </w:t>
      </w:r>
      <w:r w:rsidRPr="009504E4">
        <w:rPr>
          <w:rFonts w:ascii="Arial" w:hAnsi="Arial"/>
          <w:sz w:val="20"/>
        </w:rPr>
        <w:t>statement</w:t>
      </w:r>
      <w:r w:rsidR="00C24037">
        <w:rPr>
          <w:rFonts w:ascii="Arial" w:hAnsi="Arial"/>
          <w:sz w:val="20"/>
        </w:rPr>
        <w:t xml:space="preserve"> that would be the outcome of that discussion</w:t>
      </w:r>
      <w:r w:rsidRPr="009504E4">
        <w:rPr>
          <w:rFonts w:ascii="Arial" w:hAnsi="Arial"/>
          <w:sz w:val="20"/>
        </w:rPr>
        <w:t>;</w:t>
      </w:r>
    </w:p>
    <w:p w14:paraId="2416D08D" w14:textId="60E2F09B" w:rsidR="009504E4" w:rsidRDefault="009504E4" w:rsidP="00304880">
      <w:pPr>
        <w:pStyle w:val="ParaLevel1"/>
        <w:numPr>
          <w:ilvl w:val="0"/>
          <w:numId w:val="30"/>
        </w:numPr>
        <w:rPr>
          <w:rFonts w:ascii="Arial" w:hAnsi="Arial"/>
          <w:sz w:val="20"/>
        </w:rPr>
      </w:pPr>
      <w:r w:rsidRPr="00304880">
        <w:rPr>
          <w:rFonts w:ascii="Arial" w:hAnsi="Arial"/>
          <w:sz w:val="20"/>
        </w:rPr>
        <w:lastRenderedPageBreak/>
        <w:t>some require</w:t>
      </w:r>
      <w:r w:rsidR="00304880">
        <w:rPr>
          <w:rFonts w:ascii="Arial" w:hAnsi="Arial"/>
          <w:sz w:val="20"/>
        </w:rPr>
        <w:t xml:space="preserve">d </w:t>
      </w:r>
      <w:r w:rsidR="00C24037">
        <w:rPr>
          <w:rFonts w:ascii="Arial" w:hAnsi="Arial"/>
          <w:sz w:val="20"/>
        </w:rPr>
        <w:t xml:space="preserve">close </w:t>
      </w:r>
      <w:r w:rsidRPr="00304880">
        <w:rPr>
          <w:rFonts w:ascii="Arial" w:hAnsi="Arial"/>
          <w:sz w:val="20"/>
        </w:rPr>
        <w:t>regard to a mass of literature</w:t>
      </w:r>
      <w:r w:rsidR="003E53FD">
        <w:rPr>
          <w:rFonts w:ascii="Arial" w:hAnsi="Arial"/>
          <w:sz w:val="20"/>
        </w:rPr>
        <w:t xml:space="preserve"> (</w:t>
      </w:r>
      <w:r w:rsidR="0030464A">
        <w:rPr>
          <w:rFonts w:ascii="Arial" w:hAnsi="Arial"/>
          <w:sz w:val="20"/>
        </w:rPr>
        <w:t>not always literature that the particular expert had referred to in his or her report)</w:t>
      </w:r>
      <w:r w:rsidRPr="00304880">
        <w:rPr>
          <w:rFonts w:ascii="Arial" w:hAnsi="Arial"/>
          <w:sz w:val="20"/>
        </w:rPr>
        <w:t>;</w:t>
      </w:r>
    </w:p>
    <w:p w14:paraId="5D064ECC" w14:textId="77BFCE7B" w:rsidR="009504E4" w:rsidRPr="00260305" w:rsidRDefault="009504E4" w:rsidP="00260305">
      <w:pPr>
        <w:pStyle w:val="ParaLevel1"/>
        <w:numPr>
          <w:ilvl w:val="0"/>
          <w:numId w:val="30"/>
        </w:numPr>
        <w:rPr>
          <w:rFonts w:ascii="Arial" w:hAnsi="Arial"/>
          <w:sz w:val="20"/>
        </w:rPr>
      </w:pPr>
      <w:r w:rsidRPr="00304880">
        <w:rPr>
          <w:rFonts w:ascii="Arial" w:hAnsi="Arial"/>
          <w:sz w:val="20"/>
        </w:rPr>
        <w:t>to answer the questions w</w:t>
      </w:r>
      <w:r w:rsidR="00304880">
        <w:rPr>
          <w:rFonts w:ascii="Arial" w:hAnsi="Arial"/>
          <w:sz w:val="20"/>
        </w:rPr>
        <w:t>ould</w:t>
      </w:r>
      <w:r w:rsidRPr="00304880">
        <w:rPr>
          <w:rFonts w:ascii="Arial" w:hAnsi="Arial"/>
          <w:sz w:val="20"/>
        </w:rPr>
        <w:t xml:space="preserve"> take many hours of work </w:t>
      </w:r>
      <w:r w:rsidR="007B672C">
        <w:rPr>
          <w:rFonts w:ascii="Arial" w:hAnsi="Arial"/>
          <w:sz w:val="20"/>
        </w:rPr>
        <w:t xml:space="preserve">(in some cases as much as </w:t>
      </w:r>
      <w:r w:rsidRPr="00304880">
        <w:rPr>
          <w:rFonts w:ascii="Arial" w:hAnsi="Arial"/>
          <w:sz w:val="20"/>
        </w:rPr>
        <w:t xml:space="preserve">two </w:t>
      </w:r>
      <w:r w:rsidR="005B52DB">
        <w:rPr>
          <w:rFonts w:ascii="Arial" w:hAnsi="Arial"/>
          <w:sz w:val="20"/>
        </w:rPr>
        <w:t xml:space="preserve">or </w:t>
      </w:r>
      <w:r w:rsidRPr="00304880">
        <w:rPr>
          <w:rFonts w:ascii="Arial" w:hAnsi="Arial"/>
          <w:sz w:val="20"/>
        </w:rPr>
        <w:t>three working days</w:t>
      </w:r>
      <w:r w:rsidR="00266B5C">
        <w:rPr>
          <w:rFonts w:ascii="Arial" w:hAnsi="Arial"/>
          <w:sz w:val="20"/>
        </w:rPr>
        <w:t>)</w:t>
      </w:r>
      <w:r w:rsidR="007B672C">
        <w:rPr>
          <w:rFonts w:ascii="Arial" w:hAnsi="Arial"/>
          <w:sz w:val="20"/>
        </w:rPr>
        <w:t xml:space="preserve"> with</w:t>
      </w:r>
      <w:r w:rsidR="00266B5C">
        <w:rPr>
          <w:rFonts w:ascii="Arial" w:hAnsi="Arial"/>
          <w:sz w:val="20"/>
        </w:rPr>
        <w:t xml:space="preserve"> </w:t>
      </w:r>
      <w:r w:rsidRPr="00304880">
        <w:rPr>
          <w:rFonts w:ascii="Arial" w:hAnsi="Arial"/>
          <w:sz w:val="20"/>
        </w:rPr>
        <w:t xml:space="preserve">costs implications </w:t>
      </w:r>
      <w:r w:rsidR="00266B5C">
        <w:rPr>
          <w:rFonts w:ascii="Arial" w:hAnsi="Arial"/>
          <w:sz w:val="20"/>
        </w:rPr>
        <w:t>that required no elaboration</w:t>
      </w:r>
      <w:r w:rsidR="00260305">
        <w:rPr>
          <w:rFonts w:ascii="Arial" w:hAnsi="Arial"/>
          <w:sz w:val="20"/>
        </w:rPr>
        <w:t xml:space="preserve">.  </w:t>
      </w:r>
      <w:r w:rsidRPr="00260305">
        <w:rPr>
          <w:rFonts w:ascii="Arial" w:hAnsi="Arial"/>
          <w:sz w:val="20"/>
        </w:rPr>
        <w:t>Dr Torrens add</w:t>
      </w:r>
      <w:r w:rsidR="00DF0490" w:rsidRPr="00260305">
        <w:rPr>
          <w:rFonts w:ascii="Arial" w:hAnsi="Arial"/>
          <w:sz w:val="20"/>
        </w:rPr>
        <w:t>ed</w:t>
      </w:r>
      <w:r w:rsidRPr="00260305">
        <w:rPr>
          <w:rFonts w:ascii="Arial" w:hAnsi="Arial"/>
          <w:sz w:val="20"/>
        </w:rPr>
        <w:t xml:space="preserve"> that to answer the questions w</w:t>
      </w:r>
      <w:r w:rsidR="00DF0490" w:rsidRPr="00260305">
        <w:rPr>
          <w:rFonts w:ascii="Arial" w:hAnsi="Arial"/>
          <w:sz w:val="20"/>
        </w:rPr>
        <w:t>ould</w:t>
      </w:r>
      <w:r w:rsidRPr="00260305">
        <w:rPr>
          <w:rFonts w:ascii="Arial" w:hAnsi="Arial"/>
          <w:sz w:val="20"/>
        </w:rPr>
        <w:t xml:space="preserve"> result in a document as lengthy as her </w:t>
      </w:r>
      <w:r w:rsidR="00E443F6">
        <w:rPr>
          <w:rFonts w:ascii="Arial" w:hAnsi="Arial"/>
          <w:sz w:val="20"/>
        </w:rPr>
        <w:t xml:space="preserve">original </w:t>
      </w:r>
      <w:r w:rsidRPr="00260305">
        <w:rPr>
          <w:rFonts w:ascii="Arial" w:hAnsi="Arial"/>
          <w:sz w:val="20"/>
        </w:rPr>
        <w:t>report</w:t>
      </w:r>
      <w:r w:rsidR="004925FA" w:rsidRPr="00260305">
        <w:rPr>
          <w:rFonts w:ascii="Arial" w:hAnsi="Arial"/>
          <w:sz w:val="20"/>
        </w:rPr>
        <w:t>;</w:t>
      </w:r>
    </w:p>
    <w:p w14:paraId="08D61D65" w14:textId="212BE4BD" w:rsidR="009504E4" w:rsidRDefault="004925FA" w:rsidP="0085398C">
      <w:pPr>
        <w:pStyle w:val="ParaLevel1"/>
        <w:numPr>
          <w:ilvl w:val="0"/>
          <w:numId w:val="30"/>
        </w:numPr>
        <w:rPr>
          <w:rFonts w:ascii="Arial" w:hAnsi="Arial"/>
          <w:sz w:val="20"/>
        </w:rPr>
      </w:pPr>
      <w:r>
        <w:rPr>
          <w:rFonts w:ascii="Arial" w:hAnsi="Arial"/>
          <w:sz w:val="20"/>
        </w:rPr>
        <w:t xml:space="preserve">they </w:t>
      </w:r>
      <w:r w:rsidR="009504E4" w:rsidRPr="004925FA">
        <w:rPr>
          <w:rFonts w:ascii="Arial" w:hAnsi="Arial"/>
          <w:sz w:val="20"/>
        </w:rPr>
        <w:t>perceive</w:t>
      </w:r>
      <w:r>
        <w:rPr>
          <w:rFonts w:ascii="Arial" w:hAnsi="Arial"/>
          <w:sz w:val="20"/>
        </w:rPr>
        <w:t>d</w:t>
      </w:r>
      <w:r w:rsidR="009504E4" w:rsidRPr="004925FA">
        <w:rPr>
          <w:rFonts w:ascii="Arial" w:hAnsi="Arial"/>
          <w:sz w:val="20"/>
        </w:rPr>
        <w:t xml:space="preserve"> them to be cross-examination</w:t>
      </w:r>
      <w:r>
        <w:rPr>
          <w:rFonts w:ascii="Arial" w:hAnsi="Arial"/>
          <w:sz w:val="20"/>
        </w:rPr>
        <w:t>;</w:t>
      </w:r>
    </w:p>
    <w:p w14:paraId="2BF2EE25" w14:textId="6E5A3F69" w:rsidR="00651FFB" w:rsidRDefault="00651FFB" w:rsidP="00651FFB">
      <w:pPr>
        <w:pStyle w:val="ParaLevel1"/>
        <w:numPr>
          <w:ilvl w:val="0"/>
          <w:numId w:val="0"/>
        </w:numPr>
        <w:ind w:left="1287" w:hanging="720"/>
        <w:rPr>
          <w:rFonts w:ascii="Arial" w:hAnsi="Arial"/>
          <w:sz w:val="20"/>
        </w:rPr>
      </w:pPr>
      <w:r>
        <w:rPr>
          <w:rFonts w:ascii="Arial" w:hAnsi="Arial"/>
          <w:sz w:val="20"/>
        </w:rPr>
        <w:t xml:space="preserve">Mr </w:t>
      </w:r>
      <w:proofErr w:type="spellStart"/>
      <w:r>
        <w:rPr>
          <w:rFonts w:ascii="Arial" w:hAnsi="Arial"/>
          <w:sz w:val="20"/>
        </w:rPr>
        <w:t>Audland</w:t>
      </w:r>
      <w:proofErr w:type="spellEnd"/>
      <w:r>
        <w:rPr>
          <w:rFonts w:ascii="Arial" w:hAnsi="Arial"/>
          <w:sz w:val="20"/>
        </w:rPr>
        <w:t xml:space="preserve"> QC </w:t>
      </w:r>
      <w:r w:rsidR="00364F57">
        <w:rPr>
          <w:rFonts w:ascii="Arial" w:hAnsi="Arial"/>
          <w:sz w:val="20"/>
        </w:rPr>
        <w:t>observed further that:</w:t>
      </w:r>
    </w:p>
    <w:p w14:paraId="3A437FC5" w14:textId="67A0EA62" w:rsidR="009504E4" w:rsidRDefault="001448ED" w:rsidP="001448ED">
      <w:pPr>
        <w:pStyle w:val="ParaLevel1"/>
        <w:numPr>
          <w:ilvl w:val="0"/>
          <w:numId w:val="30"/>
        </w:numPr>
        <w:rPr>
          <w:rFonts w:ascii="Arial" w:hAnsi="Arial"/>
          <w:sz w:val="20"/>
        </w:rPr>
      </w:pPr>
      <w:r>
        <w:rPr>
          <w:rFonts w:ascii="Arial" w:hAnsi="Arial"/>
          <w:sz w:val="20"/>
        </w:rPr>
        <w:t xml:space="preserve">some </w:t>
      </w:r>
      <w:r w:rsidR="009504E4" w:rsidRPr="001448ED">
        <w:rPr>
          <w:rFonts w:ascii="Arial" w:hAnsi="Arial"/>
          <w:sz w:val="20"/>
        </w:rPr>
        <w:t xml:space="preserve">questions </w:t>
      </w:r>
      <w:r>
        <w:rPr>
          <w:rFonts w:ascii="Arial" w:hAnsi="Arial"/>
          <w:sz w:val="20"/>
        </w:rPr>
        <w:t xml:space="preserve">sought </w:t>
      </w:r>
      <w:r w:rsidR="009504E4" w:rsidRPr="001448ED">
        <w:rPr>
          <w:rFonts w:ascii="Arial" w:hAnsi="Arial"/>
          <w:sz w:val="20"/>
        </w:rPr>
        <w:t>to go behind matters which would be privileged</w:t>
      </w:r>
      <w:r>
        <w:rPr>
          <w:rFonts w:ascii="Arial" w:hAnsi="Arial"/>
          <w:sz w:val="20"/>
        </w:rPr>
        <w:t>;</w:t>
      </w:r>
    </w:p>
    <w:p w14:paraId="4A89882D" w14:textId="01949293" w:rsidR="009504E4" w:rsidRPr="007E4E8E" w:rsidRDefault="007E4E8E" w:rsidP="007E4E8E">
      <w:pPr>
        <w:pStyle w:val="ParaLevel1"/>
        <w:numPr>
          <w:ilvl w:val="0"/>
          <w:numId w:val="30"/>
        </w:numPr>
        <w:rPr>
          <w:rFonts w:ascii="Arial" w:hAnsi="Arial"/>
          <w:sz w:val="20"/>
        </w:rPr>
      </w:pPr>
      <w:r>
        <w:rPr>
          <w:rFonts w:ascii="Arial" w:hAnsi="Arial"/>
          <w:sz w:val="20"/>
        </w:rPr>
        <w:t>s</w:t>
      </w:r>
      <w:r w:rsidR="009504E4" w:rsidRPr="007E4E8E">
        <w:rPr>
          <w:rFonts w:ascii="Arial" w:hAnsi="Arial"/>
          <w:sz w:val="20"/>
        </w:rPr>
        <w:t xml:space="preserve">ome questions </w:t>
      </w:r>
      <w:r>
        <w:rPr>
          <w:rFonts w:ascii="Arial" w:hAnsi="Arial"/>
          <w:sz w:val="20"/>
        </w:rPr>
        <w:t>were</w:t>
      </w:r>
      <w:r w:rsidR="009504E4" w:rsidRPr="007E4E8E">
        <w:rPr>
          <w:rFonts w:ascii="Arial" w:hAnsi="Arial"/>
          <w:sz w:val="20"/>
        </w:rPr>
        <w:t xml:space="preserve"> based on statements by </w:t>
      </w:r>
      <w:r>
        <w:rPr>
          <w:rFonts w:ascii="Arial" w:hAnsi="Arial"/>
          <w:sz w:val="20"/>
        </w:rPr>
        <w:t>the claimant</w:t>
      </w:r>
      <w:r w:rsidR="009504E4" w:rsidRPr="007E4E8E">
        <w:rPr>
          <w:rFonts w:ascii="Arial" w:hAnsi="Arial"/>
          <w:sz w:val="20"/>
        </w:rPr>
        <w:t xml:space="preserve"> the reliability of which </w:t>
      </w:r>
      <w:r>
        <w:rPr>
          <w:rFonts w:ascii="Arial" w:hAnsi="Arial"/>
          <w:sz w:val="20"/>
        </w:rPr>
        <w:t>was</w:t>
      </w:r>
      <w:r w:rsidR="009504E4" w:rsidRPr="007E4E8E">
        <w:rPr>
          <w:rFonts w:ascii="Arial" w:hAnsi="Arial"/>
          <w:sz w:val="20"/>
        </w:rPr>
        <w:t xml:space="preserve"> likely to be tested at trial, so </w:t>
      </w:r>
      <w:r w:rsidR="00C61CAE">
        <w:rPr>
          <w:rFonts w:ascii="Arial" w:hAnsi="Arial"/>
          <w:sz w:val="20"/>
        </w:rPr>
        <w:t>we</w:t>
      </w:r>
      <w:r w:rsidR="009504E4" w:rsidRPr="007E4E8E">
        <w:rPr>
          <w:rFonts w:ascii="Arial" w:hAnsi="Arial"/>
          <w:sz w:val="20"/>
        </w:rPr>
        <w:t>re premature.</w:t>
      </w:r>
    </w:p>
    <w:p w14:paraId="634F7CCF" w14:textId="6AC8DB57" w:rsidR="002A4EE8" w:rsidRDefault="00CB6BEC" w:rsidP="00103C11">
      <w:pPr>
        <w:pStyle w:val="ParaLevel1"/>
        <w:rPr>
          <w:rFonts w:ascii="Arial" w:hAnsi="Arial"/>
          <w:sz w:val="20"/>
        </w:rPr>
      </w:pPr>
      <w:r>
        <w:rPr>
          <w:rFonts w:ascii="Arial" w:hAnsi="Arial"/>
          <w:sz w:val="20"/>
        </w:rPr>
        <w:t xml:space="preserve">The </w:t>
      </w:r>
      <w:r w:rsidR="00824908">
        <w:rPr>
          <w:rFonts w:ascii="Arial" w:hAnsi="Arial"/>
          <w:sz w:val="20"/>
        </w:rPr>
        <w:t xml:space="preserve">initial </w:t>
      </w:r>
      <w:r>
        <w:rPr>
          <w:rFonts w:ascii="Arial" w:hAnsi="Arial"/>
          <w:sz w:val="20"/>
        </w:rPr>
        <w:t xml:space="preserve">response of the claimant’s advisers was </w:t>
      </w:r>
      <w:r w:rsidR="000B45B8">
        <w:rPr>
          <w:rFonts w:ascii="Arial" w:hAnsi="Arial"/>
          <w:sz w:val="20"/>
        </w:rPr>
        <w:t>to re-visit and modify the questions.</w:t>
      </w:r>
      <w:r w:rsidR="00C229B8">
        <w:rPr>
          <w:rFonts w:ascii="Arial" w:hAnsi="Arial"/>
          <w:sz w:val="20"/>
        </w:rPr>
        <w:t xml:space="preserve">  In some cases the question was withdrawn</w:t>
      </w:r>
      <w:r w:rsidR="009122B7">
        <w:rPr>
          <w:rFonts w:ascii="Arial" w:hAnsi="Arial"/>
          <w:sz w:val="20"/>
        </w:rPr>
        <w:t>; in others the question was</w:t>
      </w:r>
      <w:r w:rsidR="00A75E69">
        <w:rPr>
          <w:rFonts w:ascii="Arial" w:hAnsi="Arial"/>
          <w:sz w:val="20"/>
        </w:rPr>
        <w:t xml:space="preserve"> followed by </w:t>
      </w:r>
      <w:r w:rsidR="005A7931">
        <w:rPr>
          <w:rFonts w:ascii="Arial" w:hAnsi="Arial"/>
          <w:sz w:val="20"/>
        </w:rPr>
        <w:t xml:space="preserve">some words of </w:t>
      </w:r>
      <w:r w:rsidR="009621D6">
        <w:rPr>
          <w:rFonts w:ascii="Arial" w:hAnsi="Arial"/>
          <w:sz w:val="20"/>
        </w:rPr>
        <w:t xml:space="preserve">explanation </w:t>
      </w:r>
      <w:r w:rsidR="00AB0FB1">
        <w:rPr>
          <w:rFonts w:ascii="Arial" w:hAnsi="Arial"/>
          <w:sz w:val="20"/>
        </w:rPr>
        <w:t>as to its basis or what had prompted it; in others the expert was given the option</w:t>
      </w:r>
      <w:r w:rsidR="00CB4E45">
        <w:rPr>
          <w:rFonts w:ascii="Arial" w:hAnsi="Arial"/>
          <w:sz w:val="20"/>
        </w:rPr>
        <w:t>, if preferred, of leaving the question to be dealt with in cross-examination at trial.</w:t>
      </w:r>
      <w:r w:rsidR="005D034D">
        <w:rPr>
          <w:rFonts w:ascii="Arial" w:hAnsi="Arial"/>
          <w:sz w:val="20"/>
        </w:rPr>
        <w:t xml:space="preserve">  </w:t>
      </w:r>
      <w:r w:rsidR="00B2798B">
        <w:rPr>
          <w:rFonts w:ascii="Arial" w:hAnsi="Arial"/>
          <w:sz w:val="20"/>
        </w:rPr>
        <w:t>By way of further modification or concession, the claimant’s</w:t>
      </w:r>
      <w:r w:rsidR="009D0095">
        <w:rPr>
          <w:rFonts w:ascii="Arial" w:hAnsi="Arial"/>
          <w:sz w:val="20"/>
        </w:rPr>
        <w:t xml:space="preserve"> advisers’ position by the time of the hearing was that</w:t>
      </w:r>
      <w:r w:rsidR="006640EE">
        <w:rPr>
          <w:rFonts w:ascii="Arial" w:hAnsi="Arial"/>
          <w:sz w:val="20"/>
        </w:rPr>
        <w:t xml:space="preserve"> the defendant’s experts should answer those questions which they felt </w:t>
      </w:r>
      <w:r w:rsidR="004C0486">
        <w:rPr>
          <w:rFonts w:ascii="Arial" w:hAnsi="Arial"/>
          <w:sz w:val="20"/>
        </w:rPr>
        <w:t>appropriate to answer and in other cases should decline to answer, but giving reasons so that the claimant</w:t>
      </w:r>
      <w:r w:rsidR="007D58AD">
        <w:rPr>
          <w:rFonts w:ascii="Arial" w:hAnsi="Arial"/>
          <w:sz w:val="20"/>
        </w:rPr>
        <w:t xml:space="preserve">’s advisers could then consider whether or not to press the question by way of </w:t>
      </w:r>
      <w:r w:rsidR="0031594B">
        <w:rPr>
          <w:rFonts w:ascii="Arial" w:hAnsi="Arial"/>
          <w:sz w:val="20"/>
        </w:rPr>
        <w:t>an application for an order.</w:t>
      </w:r>
      <w:r w:rsidR="009A67F1">
        <w:rPr>
          <w:rFonts w:ascii="Arial" w:hAnsi="Arial"/>
          <w:sz w:val="20"/>
        </w:rPr>
        <w:t xml:space="preserve">  </w:t>
      </w:r>
      <w:r w:rsidR="00942454">
        <w:rPr>
          <w:rFonts w:ascii="Arial" w:hAnsi="Arial"/>
          <w:sz w:val="20"/>
        </w:rPr>
        <w:t>Ther</w:t>
      </w:r>
      <w:r w:rsidR="0087284B">
        <w:rPr>
          <w:rFonts w:ascii="Arial" w:hAnsi="Arial"/>
          <w:sz w:val="20"/>
        </w:rPr>
        <w:t>e was some support for such an approach in the notes to CPR 35.6 in the White Book</w:t>
      </w:r>
      <w:r w:rsidR="00C035BF">
        <w:rPr>
          <w:rFonts w:ascii="Arial" w:hAnsi="Arial"/>
          <w:sz w:val="20"/>
        </w:rPr>
        <w:t>, which said that if an expert received a set of questions which</w:t>
      </w:r>
      <w:r w:rsidR="007511F0">
        <w:rPr>
          <w:rFonts w:ascii="Arial" w:hAnsi="Arial"/>
          <w:sz w:val="20"/>
        </w:rPr>
        <w:t xml:space="preserve"> </w:t>
      </w:r>
      <w:r w:rsidR="00C035BF">
        <w:rPr>
          <w:rFonts w:ascii="Arial" w:hAnsi="Arial"/>
          <w:sz w:val="20"/>
        </w:rPr>
        <w:t>(s)he</w:t>
      </w:r>
      <w:r w:rsidR="002C140B">
        <w:rPr>
          <w:rFonts w:ascii="Arial" w:hAnsi="Arial"/>
          <w:sz w:val="20"/>
        </w:rPr>
        <w:t xml:space="preserve"> considered went beyond the spirit of the rule, the right approach was to “answer the clearly relevant questions and </w:t>
      </w:r>
      <w:r w:rsidR="007670AA">
        <w:rPr>
          <w:rFonts w:ascii="Arial" w:hAnsi="Arial"/>
          <w:sz w:val="20"/>
        </w:rPr>
        <w:t xml:space="preserve">only to decline to answer the remainder if (i) to do so would be clearly </w:t>
      </w:r>
      <w:r w:rsidR="00434B33">
        <w:rPr>
          <w:rFonts w:ascii="Arial" w:hAnsi="Arial"/>
          <w:sz w:val="20"/>
        </w:rPr>
        <w:t xml:space="preserve">prejudicial to the instructing party’s position, or, (ii) the time and cost of replying to the questions was disproportionate”.  </w:t>
      </w:r>
      <w:r w:rsidR="009A67F1">
        <w:rPr>
          <w:rFonts w:ascii="Arial" w:hAnsi="Arial"/>
          <w:sz w:val="20"/>
        </w:rPr>
        <w:t xml:space="preserve">Mr </w:t>
      </w:r>
      <w:proofErr w:type="spellStart"/>
      <w:r w:rsidR="009A67F1">
        <w:rPr>
          <w:rFonts w:ascii="Arial" w:hAnsi="Arial"/>
          <w:sz w:val="20"/>
        </w:rPr>
        <w:t>Audland</w:t>
      </w:r>
      <w:proofErr w:type="spellEnd"/>
      <w:r w:rsidR="009A67F1">
        <w:rPr>
          <w:rFonts w:ascii="Arial" w:hAnsi="Arial"/>
          <w:sz w:val="20"/>
        </w:rPr>
        <w:t xml:space="preserve"> QC’s response to th</w:t>
      </w:r>
      <w:r w:rsidR="004061FA">
        <w:rPr>
          <w:rFonts w:ascii="Arial" w:hAnsi="Arial"/>
          <w:sz w:val="20"/>
        </w:rPr>
        <w:t xml:space="preserve">ese modifications was that they did </w:t>
      </w:r>
      <w:r w:rsidR="00EF043E">
        <w:rPr>
          <w:rFonts w:ascii="Arial" w:hAnsi="Arial"/>
          <w:sz w:val="20"/>
        </w:rPr>
        <w:t xml:space="preserve">not answer the basic objections to the questions and quite impermissibly placed a burden on the experts to </w:t>
      </w:r>
      <w:r w:rsidR="001759F4">
        <w:rPr>
          <w:rFonts w:ascii="Arial" w:hAnsi="Arial"/>
          <w:sz w:val="20"/>
        </w:rPr>
        <w:t>decide what were and were not proper questions.</w:t>
      </w:r>
    </w:p>
    <w:p w14:paraId="0FE4B2E7" w14:textId="30010784" w:rsidR="0031594B" w:rsidRDefault="0031594B" w:rsidP="00103C11">
      <w:pPr>
        <w:pStyle w:val="ParaLevel1"/>
        <w:rPr>
          <w:rFonts w:ascii="Arial" w:hAnsi="Arial"/>
          <w:sz w:val="20"/>
        </w:rPr>
      </w:pPr>
      <w:r>
        <w:rPr>
          <w:rFonts w:ascii="Arial" w:hAnsi="Arial"/>
          <w:sz w:val="20"/>
        </w:rPr>
        <w:t>In</w:t>
      </w:r>
      <w:r w:rsidR="00FE51EC">
        <w:rPr>
          <w:rFonts w:ascii="Arial" w:hAnsi="Arial"/>
          <w:sz w:val="20"/>
        </w:rPr>
        <w:t xml:space="preserve"> </w:t>
      </w:r>
      <w:r w:rsidR="005662C3">
        <w:rPr>
          <w:rFonts w:ascii="Arial" w:hAnsi="Arial"/>
          <w:sz w:val="20"/>
        </w:rPr>
        <w:t xml:space="preserve">his </w:t>
      </w:r>
      <w:r w:rsidR="00FE51EC">
        <w:rPr>
          <w:rFonts w:ascii="Arial" w:hAnsi="Arial"/>
          <w:sz w:val="20"/>
        </w:rPr>
        <w:t>submissions, Mr Grant</w:t>
      </w:r>
      <w:r w:rsidR="00285295">
        <w:rPr>
          <w:rFonts w:ascii="Arial" w:hAnsi="Arial"/>
          <w:sz w:val="20"/>
        </w:rPr>
        <w:t xml:space="preserve"> pointed out that </w:t>
      </w:r>
      <w:r w:rsidR="00E741F5">
        <w:rPr>
          <w:rFonts w:ascii="Arial" w:hAnsi="Arial"/>
          <w:sz w:val="20"/>
        </w:rPr>
        <w:t xml:space="preserve">the expert evidence was detailed and complex (running to some 900 pages).  It was therefore scarcely surprising that the claimant’s questions were also detailed and complex.  </w:t>
      </w:r>
      <w:r w:rsidR="00C73AAB">
        <w:rPr>
          <w:rFonts w:ascii="Arial" w:hAnsi="Arial"/>
          <w:sz w:val="20"/>
        </w:rPr>
        <w:t>A significant component of the questions</w:t>
      </w:r>
      <w:r w:rsidR="00221F51">
        <w:rPr>
          <w:rFonts w:ascii="Arial" w:hAnsi="Arial"/>
          <w:sz w:val="20"/>
        </w:rPr>
        <w:t xml:space="preserve"> dealt with an oversight on the part of the defendant’s experts</w:t>
      </w:r>
      <w:r w:rsidR="005D6750">
        <w:rPr>
          <w:rFonts w:ascii="Arial" w:hAnsi="Arial"/>
          <w:sz w:val="20"/>
        </w:rPr>
        <w:t>, which was that they had not clarified their opinions in the light of the expert evidence</w:t>
      </w:r>
      <w:r w:rsidR="000C541F">
        <w:rPr>
          <w:rFonts w:ascii="Arial" w:hAnsi="Arial"/>
          <w:sz w:val="20"/>
        </w:rPr>
        <w:t xml:space="preserve"> which dealt with the speed of the collision – a</w:t>
      </w:r>
      <w:r w:rsidR="007F007F">
        <w:rPr>
          <w:rFonts w:ascii="Arial" w:hAnsi="Arial"/>
          <w:sz w:val="20"/>
        </w:rPr>
        <w:t xml:space="preserve">n </w:t>
      </w:r>
      <w:r w:rsidR="000C541F">
        <w:rPr>
          <w:rFonts w:ascii="Arial" w:hAnsi="Arial"/>
          <w:sz w:val="20"/>
        </w:rPr>
        <w:t xml:space="preserve">important point in the case.  </w:t>
      </w:r>
      <w:r w:rsidR="00CB771A">
        <w:rPr>
          <w:rFonts w:ascii="Arial" w:hAnsi="Arial"/>
          <w:sz w:val="20"/>
        </w:rPr>
        <w:t xml:space="preserve">They had not, he submitted, dealt </w:t>
      </w:r>
      <w:r w:rsidR="00F25AAA">
        <w:rPr>
          <w:rFonts w:ascii="Arial" w:hAnsi="Arial"/>
          <w:sz w:val="20"/>
        </w:rPr>
        <w:t xml:space="preserve">or dealt sufficiently </w:t>
      </w:r>
      <w:r w:rsidR="00CB771A">
        <w:rPr>
          <w:rFonts w:ascii="Arial" w:hAnsi="Arial"/>
          <w:sz w:val="20"/>
        </w:rPr>
        <w:t xml:space="preserve">with the </w:t>
      </w:r>
      <w:r w:rsidR="00F25AAA">
        <w:rPr>
          <w:rFonts w:ascii="Arial" w:hAnsi="Arial"/>
          <w:sz w:val="20"/>
        </w:rPr>
        <w:t xml:space="preserve">claimant’s pre-existing vulnerability or with </w:t>
      </w:r>
      <w:r w:rsidR="009739D3">
        <w:rPr>
          <w:rFonts w:ascii="Arial" w:hAnsi="Arial"/>
          <w:sz w:val="20"/>
        </w:rPr>
        <w:t xml:space="preserve">a </w:t>
      </w:r>
      <w:r w:rsidR="00EA21D4">
        <w:rPr>
          <w:rFonts w:ascii="Arial" w:hAnsi="Arial"/>
          <w:sz w:val="20"/>
        </w:rPr>
        <w:t xml:space="preserve">crucial </w:t>
      </w:r>
      <w:r w:rsidR="009739D3">
        <w:rPr>
          <w:rFonts w:ascii="Arial" w:hAnsi="Arial"/>
          <w:sz w:val="20"/>
        </w:rPr>
        <w:t>letter from the hospital which treated her in the aftermath of the collision and which</w:t>
      </w:r>
      <w:r w:rsidR="00A12A6A">
        <w:rPr>
          <w:rFonts w:ascii="Arial" w:hAnsi="Arial"/>
          <w:sz w:val="20"/>
        </w:rPr>
        <w:t xml:space="preserve"> support</w:t>
      </w:r>
      <w:r w:rsidR="00516DF0">
        <w:rPr>
          <w:rFonts w:ascii="Arial" w:hAnsi="Arial"/>
          <w:sz w:val="20"/>
        </w:rPr>
        <w:t xml:space="preserve">ed her case </w:t>
      </w:r>
      <w:r w:rsidR="00A12A6A">
        <w:rPr>
          <w:rFonts w:ascii="Arial" w:hAnsi="Arial"/>
          <w:sz w:val="20"/>
        </w:rPr>
        <w:t xml:space="preserve">that she had suffered a </w:t>
      </w:r>
      <w:r w:rsidR="00AC670B">
        <w:rPr>
          <w:rFonts w:ascii="Arial" w:hAnsi="Arial"/>
          <w:sz w:val="20"/>
        </w:rPr>
        <w:t xml:space="preserve">sub-arachnoid haemorrhage </w:t>
      </w:r>
      <w:r w:rsidR="00BB5737">
        <w:rPr>
          <w:rFonts w:ascii="Arial" w:hAnsi="Arial"/>
          <w:sz w:val="20"/>
        </w:rPr>
        <w:t>as a direct consequence.  (He separately observed, with justification, that this letter</w:t>
      </w:r>
      <w:r w:rsidR="00137377">
        <w:rPr>
          <w:rFonts w:ascii="Arial" w:hAnsi="Arial"/>
          <w:sz w:val="20"/>
        </w:rPr>
        <w:t xml:space="preserve">, albeit helpful, had been improperly obtained by the defendant and then </w:t>
      </w:r>
      <w:r w:rsidR="00DA7C27">
        <w:rPr>
          <w:rFonts w:ascii="Arial" w:hAnsi="Arial"/>
          <w:sz w:val="20"/>
        </w:rPr>
        <w:t>simply list</w:t>
      </w:r>
      <w:r w:rsidR="00367F44">
        <w:rPr>
          <w:rFonts w:ascii="Arial" w:hAnsi="Arial"/>
          <w:sz w:val="20"/>
        </w:rPr>
        <w:t>ed</w:t>
      </w:r>
      <w:r w:rsidR="00DA7C27">
        <w:rPr>
          <w:rFonts w:ascii="Arial" w:hAnsi="Arial"/>
          <w:sz w:val="20"/>
        </w:rPr>
        <w:t xml:space="preserve"> as an anonymous document </w:t>
      </w:r>
      <w:r w:rsidR="00367F44">
        <w:rPr>
          <w:rFonts w:ascii="Arial" w:hAnsi="Arial"/>
          <w:sz w:val="20"/>
        </w:rPr>
        <w:t>at item 25</w:t>
      </w:r>
      <w:r w:rsidR="005F7702">
        <w:rPr>
          <w:rFonts w:ascii="Arial" w:hAnsi="Arial"/>
          <w:sz w:val="20"/>
        </w:rPr>
        <w:t xml:space="preserve"> of their list for the claimant to discover – conduct which </w:t>
      </w:r>
      <w:r w:rsidR="009B0BF6">
        <w:rPr>
          <w:rFonts w:ascii="Arial" w:hAnsi="Arial"/>
          <w:sz w:val="20"/>
        </w:rPr>
        <w:t>did not reflect well upon the defendant</w:t>
      </w:r>
      <w:r w:rsidR="005F7702">
        <w:rPr>
          <w:rFonts w:ascii="Arial" w:hAnsi="Arial"/>
          <w:sz w:val="20"/>
        </w:rPr>
        <w:t>.</w:t>
      </w:r>
      <w:r w:rsidR="00AA0674">
        <w:rPr>
          <w:rFonts w:ascii="Arial" w:hAnsi="Arial"/>
          <w:sz w:val="20"/>
        </w:rPr>
        <w:t>)</w:t>
      </w:r>
      <w:r w:rsidR="0034201F">
        <w:rPr>
          <w:rFonts w:ascii="Arial" w:hAnsi="Arial"/>
          <w:sz w:val="20"/>
        </w:rPr>
        <w:t xml:space="preserve">  Mr Grant </w:t>
      </w:r>
      <w:r w:rsidR="009A641A">
        <w:rPr>
          <w:rFonts w:ascii="Arial" w:hAnsi="Arial"/>
          <w:sz w:val="20"/>
        </w:rPr>
        <w:t xml:space="preserve">drew attention to the authority of </w:t>
      </w:r>
      <w:r w:rsidR="00BF7E0F">
        <w:rPr>
          <w:rFonts w:ascii="Arial" w:hAnsi="Arial"/>
          <w:i/>
          <w:iCs/>
          <w:sz w:val="20"/>
        </w:rPr>
        <w:t>Mutch v Allen</w:t>
      </w:r>
      <w:r w:rsidR="00BF7E0F">
        <w:rPr>
          <w:rFonts w:ascii="Arial" w:hAnsi="Arial"/>
          <w:sz w:val="20"/>
        </w:rPr>
        <w:t xml:space="preserve"> [2001] EWCA Civ 76</w:t>
      </w:r>
      <w:r w:rsidR="0045403A">
        <w:rPr>
          <w:rFonts w:ascii="Arial" w:hAnsi="Arial"/>
          <w:sz w:val="20"/>
        </w:rPr>
        <w:t xml:space="preserve">.  In that case the Court of Appeal allowed a question to the </w:t>
      </w:r>
      <w:r w:rsidR="008E2361">
        <w:rPr>
          <w:rFonts w:ascii="Arial" w:hAnsi="Arial"/>
          <w:sz w:val="20"/>
        </w:rPr>
        <w:t xml:space="preserve">claimant’s </w:t>
      </w:r>
      <w:r w:rsidR="00297545">
        <w:rPr>
          <w:rFonts w:ascii="Arial" w:hAnsi="Arial"/>
          <w:sz w:val="20"/>
        </w:rPr>
        <w:t xml:space="preserve">expert </w:t>
      </w:r>
      <w:r w:rsidR="00A213A7">
        <w:rPr>
          <w:rFonts w:ascii="Arial" w:hAnsi="Arial"/>
          <w:sz w:val="20"/>
        </w:rPr>
        <w:t>which went beyond simple clarification</w:t>
      </w:r>
      <w:r w:rsidR="00D42EE5">
        <w:rPr>
          <w:rFonts w:ascii="Arial" w:hAnsi="Arial"/>
          <w:sz w:val="20"/>
        </w:rPr>
        <w:t xml:space="preserve">.  (Mr </w:t>
      </w:r>
      <w:proofErr w:type="spellStart"/>
      <w:r w:rsidR="00D42EE5">
        <w:rPr>
          <w:rFonts w:ascii="Arial" w:hAnsi="Arial"/>
          <w:sz w:val="20"/>
        </w:rPr>
        <w:t>Audland</w:t>
      </w:r>
      <w:proofErr w:type="spellEnd"/>
      <w:r w:rsidR="00D42EE5">
        <w:rPr>
          <w:rFonts w:ascii="Arial" w:hAnsi="Arial"/>
          <w:sz w:val="20"/>
        </w:rPr>
        <w:t xml:space="preserve"> QC and Mr Grant referred to this type of question as a </w:t>
      </w:r>
      <w:r w:rsidR="002F2E78">
        <w:rPr>
          <w:rFonts w:ascii="Arial" w:hAnsi="Arial"/>
          <w:sz w:val="20"/>
        </w:rPr>
        <w:t>“question by way of extension”.)</w:t>
      </w:r>
      <w:r w:rsidR="0089544A">
        <w:rPr>
          <w:rFonts w:ascii="Arial" w:hAnsi="Arial"/>
          <w:sz w:val="20"/>
        </w:rPr>
        <w:t xml:space="preserve">  </w:t>
      </w:r>
      <w:r w:rsidR="00D9484B">
        <w:rPr>
          <w:rFonts w:ascii="Arial" w:hAnsi="Arial"/>
          <w:sz w:val="20"/>
        </w:rPr>
        <w:t>This authority does not, to my mind, take matters much further in that it is</w:t>
      </w:r>
      <w:r w:rsidR="00531855">
        <w:rPr>
          <w:rFonts w:ascii="Arial" w:hAnsi="Arial"/>
          <w:sz w:val="20"/>
        </w:rPr>
        <w:t xml:space="preserve"> clear from the rule itself that such questions </w:t>
      </w:r>
      <w:r w:rsidR="0018780D">
        <w:rPr>
          <w:rFonts w:ascii="Arial" w:hAnsi="Arial"/>
          <w:sz w:val="20"/>
        </w:rPr>
        <w:t>may</w:t>
      </w:r>
      <w:r w:rsidR="007A2732">
        <w:rPr>
          <w:rFonts w:ascii="Arial" w:hAnsi="Arial"/>
          <w:sz w:val="20"/>
        </w:rPr>
        <w:t xml:space="preserve">, in a proper case, </w:t>
      </w:r>
      <w:r w:rsidR="0018780D">
        <w:rPr>
          <w:rFonts w:ascii="Arial" w:hAnsi="Arial"/>
          <w:sz w:val="20"/>
        </w:rPr>
        <w:t xml:space="preserve">be put </w:t>
      </w:r>
      <w:r w:rsidR="003B4391">
        <w:rPr>
          <w:rFonts w:ascii="Arial" w:hAnsi="Arial"/>
          <w:sz w:val="20"/>
        </w:rPr>
        <w:t xml:space="preserve">by agreement or </w:t>
      </w:r>
      <w:r w:rsidR="0018780D">
        <w:rPr>
          <w:rFonts w:ascii="Arial" w:hAnsi="Arial"/>
          <w:sz w:val="20"/>
        </w:rPr>
        <w:t>with the court’s permission.</w:t>
      </w:r>
      <w:r w:rsidR="00E117CB">
        <w:rPr>
          <w:rFonts w:ascii="Arial" w:hAnsi="Arial"/>
          <w:sz w:val="20"/>
        </w:rPr>
        <w:t xml:space="preserve">  L</w:t>
      </w:r>
      <w:r w:rsidR="005111B3">
        <w:rPr>
          <w:rFonts w:ascii="Arial" w:hAnsi="Arial"/>
          <w:sz w:val="20"/>
        </w:rPr>
        <w:t>astly</w:t>
      </w:r>
      <w:r w:rsidR="00352112">
        <w:rPr>
          <w:rFonts w:ascii="Arial" w:hAnsi="Arial"/>
          <w:sz w:val="20"/>
        </w:rPr>
        <w:t>, Mr Grant</w:t>
      </w:r>
      <w:r w:rsidR="009473D9">
        <w:rPr>
          <w:rFonts w:ascii="Arial" w:hAnsi="Arial"/>
          <w:sz w:val="20"/>
        </w:rPr>
        <w:t xml:space="preserve"> took me skilfully through </w:t>
      </w:r>
      <w:r w:rsidR="00B87750">
        <w:rPr>
          <w:rFonts w:ascii="Arial" w:hAnsi="Arial"/>
          <w:sz w:val="20"/>
        </w:rPr>
        <w:t>a representative section of the questions</w:t>
      </w:r>
      <w:r w:rsidR="008D56CB">
        <w:rPr>
          <w:rFonts w:ascii="Arial" w:hAnsi="Arial"/>
          <w:sz w:val="20"/>
        </w:rPr>
        <w:t>.  He submitted that the questions were relevan</w:t>
      </w:r>
      <w:r w:rsidR="00141F01">
        <w:rPr>
          <w:rFonts w:ascii="Arial" w:hAnsi="Arial"/>
          <w:sz w:val="20"/>
        </w:rPr>
        <w:t>t</w:t>
      </w:r>
      <w:r w:rsidR="002111C9">
        <w:rPr>
          <w:rFonts w:ascii="Arial" w:hAnsi="Arial"/>
          <w:sz w:val="20"/>
        </w:rPr>
        <w:t xml:space="preserve">, that </w:t>
      </w:r>
      <w:r w:rsidR="00141F01">
        <w:rPr>
          <w:rFonts w:ascii="Arial" w:hAnsi="Arial"/>
          <w:sz w:val="20"/>
        </w:rPr>
        <w:t>they were carefully and moderately drafted</w:t>
      </w:r>
      <w:r w:rsidR="002111C9">
        <w:rPr>
          <w:rFonts w:ascii="Arial" w:hAnsi="Arial"/>
          <w:sz w:val="20"/>
        </w:rPr>
        <w:t xml:space="preserve"> and that they would elicit evidence in a way that was collaborative</w:t>
      </w:r>
      <w:r w:rsidR="00E7475A">
        <w:rPr>
          <w:rFonts w:ascii="Arial" w:hAnsi="Arial"/>
          <w:sz w:val="20"/>
        </w:rPr>
        <w:t>, expeditious and cost-effective.</w:t>
      </w:r>
    </w:p>
    <w:p w14:paraId="718340D0" w14:textId="2E06DC54" w:rsidR="002A656E" w:rsidRPr="002A656E" w:rsidRDefault="002A656E" w:rsidP="002A656E">
      <w:pPr>
        <w:pStyle w:val="ParaLevel1"/>
        <w:numPr>
          <w:ilvl w:val="0"/>
          <w:numId w:val="0"/>
        </w:numPr>
        <w:ind w:left="720"/>
        <w:rPr>
          <w:rFonts w:ascii="Arial" w:hAnsi="Arial"/>
          <w:b/>
          <w:bCs/>
          <w:sz w:val="20"/>
        </w:rPr>
      </w:pPr>
      <w:r>
        <w:rPr>
          <w:rFonts w:ascii="Arial" w:hAnsi="Arial"/>
          <w:b/>
          <w:bCs/>
          <w:sz w:val="20"/>
        </w:rPr>
        <w:t>Discussion</w:t>
      </w:r>
    </w:p>
    <w:p w14:paraId="2BA92D67" w14:textId="3A630635" w:rsidR="00E7475A" w:rsidRDefault="00007643" w:rsidP="00103C11">
      <w:pPr>
        <w:pStyle w:val="ParaLevel1"/>
        <w:rPr>
          <w:rFonts w:ascii="Arial" w:hAnsi="Arial"/>
          <w:sz w:val="20"/>
        </w:rPr>
      </w:pPr>
      <w:r>
        <w:rPr>
          <w:rFonts w:ascii="Arial" w:hAnsi="Arial"/>
          <w:sz w:val="20"/>
        </w:rPr>
        <w:t>Notwithstanding the cost and effort that have gone into the questions</w:t>
      </w:r>
      <w:r w:rsidR="00655AE4">
        <w:rPr>
          <w:rFonts w:ascii="Arial" w:hAnsi="Arial"/>
          <w:sz w:val="20"/>
        </w:rPr>
        <w:t xml:space="preserve"> and notwithstanding that the motives of Mr Dickinson and Mr Grant have simply been to </w:t>
      </w:r>
      <w:r w:rsidR="00F550E7">
        <w:rPr>
          <w:rFonts w:ascii="Arial" w:hAnsi="Arial"/>
          <w:sz w:val="20"/>
        </w:rPr>
        <w:t xml:space="preserve">advance their client’s case to </w:t>
      </w:r>
      <w:r w:rsidR="00F550E7">
        <w:rPr>
          <w:rFonts w:ascii="Arial" w:hAnsi="Arial"/>
          <w:sz w:val="20"/>
        </w:rPr>
        <w:lastRenderedPageBreak/>
        <w:t>the</w:t>
      </w:r>
      <w:r w:rsidR="00E6396D">
        <w:rPr>
          <w:rFonts w:ascii="Arial" w:hAnsi="Arial"/>
          <w:sz w:val="20"/>
        </w:rPr>
        <w:t xml:space="preserve"> </w:t>
      </w:r>
      <w:r w:rsidR="00F550E7">
        <w:rPr>
          <w:rFonts w:ascii="Arial" w:hAnsi="Arial"/>
          <w:sz w:val="20"/>
        </w:rPr>
        <w:t xml:space="preserve">best of their ability, it is obvious that I should disallow the questions.  I do so essentially for the reasons offered by Mr </w:t>
      </w:r>
      <w:proofErr w:type="spellStart"/>
      <w:r w:rsidR="00F550E7">
        <w:rPr>
          <w:rFonts w:ascii="Arial" w:hAnsi="Arial"/>
          <w:sz w:val="20"/>
        </w:rPr>
        <w:t>Audland</w:t>
      </w:r>
      <w:proofErr w:type="spellEnd"/>
      <w:r w:rsidR="00F550E7">
        <w:rPr>
          <w:rFonts w:ascii="Arial" w:hAnsi="Arial"/>
          <w:sz w:val="20"/>
        </w:rPr>
        <w:t xml:space="preserve"> QC.  </w:t>
      </w:r>
      <w:r w:rsidR="00E00A9B">
        <w:rPr>
          <w:rFonts w:ascii="Arial" w:hAnsi="Arial"/>
          <w:sz w:val="20"/>
        </w:rPr>
        <w:t xml:space="preserve">As I observed to him at the hearing, </w:t>
      </w:r>
      <w:r w:rsidR="001C0B2C">
        <w:rPr>
          <w:rFonts w:ascii="Arial" w:hAnsi="Arial"/>
          <w:sz w:val="20"/>
        </w:rPr>
        <w:t xml:space="preserve">I have never </w:t>
      </w:r>
      <w:r w:rsidR="0003235C">
        <w:rPr>
          <w:rFonts w:ascii="Arial" w:hAnsi="Arial"/>
          <w:sz w:val="20"/>
        </w:rPr>
        <w:t xml:space="preserve">before </w:t>
      </w:r>
      <w:r w:rsidR="001C0B2C">
        <w:rPr>
          <w:rFonts w:ascii="Arial" w:hAnsi="Arial"/>
          <w:sz w:val="20"/>
        </w:rPr>
        <w:t>encountered a set of questions to experts</w:t>
      </w:r>
      <w:r w:rsidR="008F3DC9">
        <w:rPr>
          <w:rFonts w:ascii="Arial" w:hAnsi="Arial"/>
          <w:sz w:val="20"/>
        </w:rPr>
        <w:t xml:space="preserve"> even remotely approaching the scale</w:t>
      </w:r>
      <w:r w:rsidR="0056033A">
        <w:rPr>
          <w:rFonts w:ascii="Arial" w:hAnsi="Arial"/>
          <w:sz w:val="20"/>
        </w:rPr>
        <w:t xml:space="preserve"> and complexity of these</w:t>
      </w:r>
      <w:r w:rsidR="00B1562F">
        <w:rPr>
          <w:rFonts w:ascii="Arial" w:hAnsi="Arial"/>
          <w:sz w:val="20"/>
        </w:rPr>
        <w:t xml:space="preserve"> and I have never known questions to provoke letters </w:t>
      </w:r>
      <w:r w:rsidR="005A2952">
        <w:rPr>
          <w:rFonts w:ascii="Arial" w:hAnsi="Arial"/>
          <w:sz w:val="20"/>
        </w:rPr>
        <w:t xml:space="preserve">to the court </w:t>
      </w:r>
      <w:r w:rsidR="004B5730">
        <w:rPr>
          <w:rFonts w:ascii="Arial" w:hAnsi="Arial"/>
          <w:sz w:val="20"/>
        </w:rPr>
        <w:t>from an expert or group of experts phrased</w:t>
      </w:r>
      <w:r w:rsidR="00DC4BFA">
        <w:rPr>
          <w:rFonts w:ascii="Arial" w:hAnsi="Arial"/>
          <w:sz w:val="20"/>
        </w:rPr>
        <w:t xml:space="preserve"> </w:t>
      </w:r>
      <w:r w:rsidR="005B47DB">
        <w:rPr>
          <w:rFonts w:ascii="Arial" w:hAnsi="Arial"/>
          <w:sz w:val="20"/>
        </w:rPr>
        <w:t>in terms such as the present.  (Indeed,</w:t>
      </w:r>
      <w:r w:rsidR="00F45662">
        <w:rPr>
          <w:rFonts w:ascii="Arial" w:hAnsi="Arial"/>
          <w:sz w:val="20"/>
        </w:rPr>
        <w:t xml:space="preserve"> </w:t>
      </w:r>
      <w:r w:rsidR="00DD1B65">
        <w:rPr>
          <w:rFonts w:ascii="Arial" w:hAnsi="Arial"/>
          <w:sz w:val="20"/>
        </w:rPr>
        <w:t xml:space="preserve">letters </w:t>
      </w:r>
      <w:r w:rsidR="00F45662">
        <w:rPr>
          <w:rFonts w:ascii="Arial" w:hAnsi="Arial"/>
          <w:sz w:val="20"/>
        </w:rPr>
        <w:t xml:space="preserve">of any kind </w:t>
      </w:r>
      <w:r w:rsidR="00DD1B65">
        <w:rPr>
          <w:rFonts w:ascii="Arial" w:hAnsi="Arial"/>
          <w:sz w:val="20"/>
        </w:rPr>
        <w:t xml:space="preserve">from experts to the court </w:t>
      </w:r>
      <w:r w:rsidR="00E86144">
        <w:rPr>
          <w:rFonts w:ascii="Arial" w:hAnsi="Arial"/>
          <w:sz w:val="20"/>
        </w:rPr>
        <w:t xml:space="preserve">seeking directions </w:t>
      </w:r>
      <w:r w:rsidR="00153F9E">
        <w:rPr>
          <w:rFonts w:ascii="Arial" w:hAnsi="Arial"/>
          <w:sz w:val="20"/>
        </w:rPr>
        <w:t xml:space="preserve">under CPR rule </w:t>
      </w:r>
      <w:r w:rsidR="00E86144">
        <w:rPr>
          <w:rFonts w:ascii="Arial" w:hAnsi="Arial"/>
          <w:sz w:val="20"/>
        </w:rPr>
        <w:t xml:space="preserve">35.14 are </w:t>
      </w:r>
      <w:r w:rsidR="00B56F4F">
        <w:rPr>
          <w:rFonts w:ascii="Arial" w:hAnsi="Arial"/>
          <w:sz w:val="20"/>
        </w:rPr>
        <w:t xml:space="preserve">very </w:t>
      </w:r>
      <w:r w:rsidR="00E86144">
        <w:rPr>
          <w:rFonts w:ascii="Arial" w:hAnsi="Arial"/>
          <w:sz w:val="20"/>
        </w:rPr>
        <w:t>rare.</w:t>
      </w:r>
      <w:r w:rsidR="00B12EC0">
        <w:rPr>
          <w:rFonts w:ascii="Arial" w:hAnsi="Arial"/>
          <w:sz w:val="20"/>
        </w:rPr>
        <w:t xml:space="preserve">  </w:t>
      </w:r>
      <w:r w:rsidR="005C18C1">
        <w:rPr>
          <w:rFonts w:ascii="Arial" w:hAnsi="Arial"/>
          <w:sz w:val="20"/>
        </w:rPr>
        <w:t>I consulted the longest serving Master, Master Yoxall, on this matter.  He had received question</w:t>
      </w:r>
      <w:r w:rsidR="00DF6DBD">
        <w:rPr>
          <w:rFonts w:ascii="Arial" w:hAnsi="Arial"/>
          <w:sz w:val="20"/>
        </w:rPr>
        <w:t>s</w:t>
      </w:r>
      <w:r w:rsidR="005C18C1">
        <w:rPr>
          <w:rFonts w:ascii="Arial" w:hAnsi="Arial"/>
          <w:sz w:val="20"/>
        </w:rPr>
        <w:t xml:space="preserve"> from an expert on just two occasions in 18 years.</w:t>
      </w:r>
      <w:r w:rsidR="00E86144">
        <w:rPr>
          <w:rFonts w:ascii="Arial" w:hAnsi="Arial"/>
          <w:sz w:val="20"/>
        </w:rPr>
        <w:t>)</w:t>
      </w:r>
      <w:r w:rsidR="000C4049">
        <w:rPr>
          <w:rFonts w:ascii="Arial" w:hAnsi="Arial"/>
          <w:sz w:val="20"/>
        </w:rPr>
        <w:t xml:space="preserve">  I acknowledge that the questions are relevant</w:t>
      </w:r>
      <w:r w:rsidR="008A5B22">
        <w:rPr>
          <w:rFonts w:ascii="Arial" w:hAnsi="Arial"/>
          <w:sz w:val="20"/>
        </w:rPr>
        <w:t xml:space="preserve">.  I acknowledge also that </w:t>
      </w:r>
      <w:r w:rsidR="005C70D6">
        <w:rPr>
          <w:rFonts w:ascii="Arial" w:hAnsi="Arial"/>
          <w:sz w:val="20"/>
        </w:rPr>
        <w:t>in part they address what are accepted to be</w:t>
      </w:r>
      <w:r w:rsidR="00E0448E">
        <w:rPr>
          <w:rFonts w:ascii="Arial" w:hAnsi="Arial"/>
          <w:sz w:val="20"/>
        </w:rPr>
        <w:t xml:space="preserve"> areas of omission in the defendant’s experts’ reports.  </w:t>
      </w:r>
      <w:r w:rsidR="00625BC5">
        <w:rPr>
          <w:rFonts w:ascii="Arial" w:hAnsi="Arial"/>
          <w:sz w:val="20"/>
        </w:rPr>
        <w:t xml:space="preserve">But </w:t>
      </w:r>
      <w:r w:rsidR="008446BC">
        <w:rPr>
          <w:rFonts w:ascii="Arial" w:hAnsi="Arial"/>
          <w:sz w:val="20"/>
        </w:rPr>
        <w:t xml:space="preserve">none of this changes the </w:t>
      </w:r>
      <w:r w:rsidR="00A636E5">
        <w:rPr>
          <w:rFonts w:ascii="Arial" w:hAnsi="Arial"/>
          <w:sz w:val="20"/>
        </w:rPr>
        <w:t xml:space="preserve">plain facts that </w:t>
      </w:r>
      <w:r w:rsidR="00CC0926">
        <w:rPr>
          <w:rFonts w:ascii="Arial" w:hAnsi="Arial"/>
          <w:sz w:val="20"/>
        </w:rPr>
        <w:t xml:space="preserve">the questions </w:t>
      </w:r>
      <w:r w:rsidR="00137972">
        <w:rPr>
          <w:rFonts w:ascii="Arial" w:hAnsi="Arial"/>
          <w:sz w:val="20"/>
        </w:rPr>
        <w:t xml:space="preserve">(i) </w:t>
      </w:r>
      <w:r w:rsidR="00CC0926">
        <w:rPr>
          <w:rFonts w:ascii="Arial" w:hAnsi="Arial"/>
          <w:sz w:val="20"/>
        </w:rPr>
        <w:t>are wholly disproportionate</w:t>
      </w:r>
      <w:r w:rsidR="00780FDC">
        <w:rPr>
          <w:rFonts w:ascii="Arial" w:hAnsi="Arial"/>
          <w:sz w:val="20"/>
        </w:rPr>
        <w:t xml:space="preserve">, </w:t>
      </w:r>
      <w:r w:rsidR="00137972">
        <w:rPr>
          <w:rFonts w:ascii="Arial" w:hAnsi="Arial"/>
          <w:sz w:val="20"/>
        </w:rPr>
        <w:t xml:space="preserve">(ii) </w:t>
      </w:r>
      <w:r w:rsidR="00780FDC">
        <w:rPr>
          <w:rFonts w:ascii="Arial" w:hAnsi="Arial"/>
          <w:sz w:val="20"/>
        </w:rPr>
        <w:t xml:space="preserve">are </w:t>
      </w:r>
      <w:r w:rsidR="00CD68D6">
        <w:rPr>
          <w:rFonts w:ascii="Arial" w:hAnsi="Arial"/>
          <w:sz w:val="20"/>
        </w:rPr>
        <w:t xml:space="preserve">overwhelmingly </w:t>
      </w:r>
      <w:r w:rsidR="00780FDC">
        <w:rPr>
          <w:rFonts w:ascii="Arial" w:hAnsi="Arial"/>
          <w:sz w:val="20"/>
        </w:rPr>
        <w:t>not for the purposes of clarification</w:t>
      </w:r>
      <w:r w:rsidR="00CC0926">
        <w:rPr>
          <w:rFonts w:ascii="Arial" w:hAnsi="Arial"/>
          <w:sz w:val="20"/>
        </w:rPr>
        <w:t xml:space="preserve"> and </w:t>
      </w:r>
      <w:r w:rsidR="00137972">
        <w:rPr>
          <w:rFonts w:ascii="Arial" w:hAnsi="Arial"/>
          <w:sz w:val="20"/>
        </w:rPr>
        <w:t xml:space="preserve">(iii) </w:t>
      </w:r>
      <w:r w:rsidR="00F36D29">
        <w:rPr>
          <w:rFonts w:ascii="Arial" w:hAnsi="Arial"/>
          <w:sz w:val="20"/>
        </w:rPr>
        <w:t>amount to cross-examination</w:t>
      </w:r>
      <w:r w:rsidR="0037293A">
        <w:rPr>
          <w:rFonts w:ascii="Arial" w:hAnsi="Arial"/>
          <w:sz w:val="20"/>
        </w:rPr>
        <w:t>.</w:t>
      </w:r>
      <w:r w:rsidR="00A76D9A">
        <w:rPr>
          <w:rFonts w:ascii="Arial" w:hAnsi="Arial"/>
          <w:sz w:val="20"/>
        </w:rPr>
        <w:t xml:space="preserve">  </w:t>
      </w:r>
      <w:r w:rsidR="005F79CA">
        <w:rPr>
          <w:rFonts w:ascii="Arial" w:hAnsi="Arial"/>
          <w:sz w:val="20"/>
        </w:rPr>
        <w:t>Where there are omissions in the experts’ reports, these are, in this case, best addressed by supplementary reports and</w:t>
      </w:r>
      <w:r w:rsidR="006A1459">
        <w:rPr>
          <w:rFonts w:ascii="Arial" w:hAnsi="Arial"/>
          <w:sz w:val="20"/>
        </w:rPr>
        <w:t xml:space="preserve">/or by </w:t>
      </w:r>
      <w:r w:rsidR="00FF34B6">
        <w:rPr>
          <w:rFonts w:ascii="Arial" w:hAnsi="Arial"/>
          <w:sz w:val="20"/>
        </w:rPr>
        <w:t xml:space="preserve">the process of </w:t>
      </w:r>
      <w:r w:rsidR="008804F8">
        <w:rPr>
          <w:rFonts w:ascii="Arial" w:hAnsi="Arial"/>
          <w:sz w:val="20"/>
        </w:rPr>
        <w:t xml:space="preserve">joint meetings and </w:t>
      </w:r>
      <w:r w:rsidR="00413B01">
        <w:rPr>
          <w:rFonts w:ascii="Arial" w:hAnsi="Arial"/>
          <w:sz w:val="20"/>
        </w:rPr>
        <w:t>joint statements</w:t>
      </w:r>
      <w:r w:rsidR="008804F8">
        <w:rPr>
          <w:rFonts w:ascii="Arial" w:hAnsi="Arial"/>
          <w:sz w:val="20"/>
        </w:rPr>
        <w:t>.</w:t>
      </w:r>
      <w:r w:rsidR="00CB1892">
        <w:rPr>
          <w:rFonts w:ascii="Arial" w:hAnsi="Arial"/>
          <w:sz w:val="20"/>
        </w:rPr>
        <w:t xml:space="preserve">  Such reports and joint statements are likely to render </w:t>
      </w:r>
      <w:r w:rsidR="00335174">
        <w:rPr>
          <w:rFonts w:ascii="Arial" w:hAnsi="Arial"/>
          <w:sz w:val="20"/>
        </w:rPr>
        <w:t>whole swathes of the questions redundant</w:t>
      </w:r>
      <w:r w:rsidR="00535318">
        <w:rPr>
          <w:rFonts w:ascii="Arial" w:hAnsi="Arial"/>
          <w:sz w:val="20"/>
        </w:rPr>
        <w:t xml:space="preserve">, (which is, of course, an additional reason why questions </w:t>
      </w:r>
      <w:r w:rsidR="002B3C1A">
        <w:rPr>
          <w:rFonts w:ascii="Arial" w:hAnsi="Arial"/>
          <w:sz w:val="20"/>
        </w:rPr>
        <w:t>such as the present ones are discouraged).</w:t>
      </w:r>
      <w:r w:rsidR="00E0108F">
        <w:rPr>
          <w:rFonts w:ascii="Arial" w:hAnsi="Arial"/>
          <w:sz w:val="20"/>
        </w:rPr>
        <w:t xml:space="preserve">  </w:t>
      </w:r>
      <w:r w:rsidR="00A97394">
        <w:rPr>
          <w:rFonts w:ascii="Arial" w:hAnsi="Arial"/>
          <w:sz w:val="20"/>
        </w:rPr>
        <w:t xml:space="preserve">As to the </w:t>
      </w:r>
      <w:r w:rsidR="00E96EFE">
        <w:rPr>
          <w:rFonts w:ascii="Arial" w:hAnsi="Arial"/>
          <w:sz w:val="20"/>
        </w:rPr>
        <w:t xml:space="preserve">claimant’s </w:t>
      </w:r>
      <w:r w:rsidR="00A97394">
        <w:rPr>
          <w:rFonts w:ascii="Arial" w:hAnsi="Arial"/>
          <w:sz w:val="20"/>
        </w:rPr>
        <w:t xml:space="preserve">modifications to the questions, </w:t>
      </w:r>
      <w:r w:rsidR="00E0108F">
        <w:rPr>
          <w:rFonts w:ascii="Arial" w:hAnsi="Arial"/>
          <w:sz w:val="20"/>
        </w:rPr>
        <w:t xml:space="preserve">I agree with Mr </w:t>
      </w:r>
      <w:proofErr w:type="spellStart"/>
      <w:r w:rsidR="00E0108F">
        <w:rPr>
          <w:rFonts w:ascii="Arial" w:hAnsi="Arial"/>
          <w:sz w:val="20"/>
        </w:rPr>
        <w:t>Audland</w:t>
      </w:r>
      <w:proofErr w:type="spellEnd"/>
      <w:r w:rsidR="00E0108F">
        <w:rPr>
          <w:rFonts w:ascii="Arial" w:hAnsi="Arial"/>
          <w:sz w:val="20"/>
        </w:rPr>
        <w:t xml:space="preserve"> QC that it is</w:t>
      </w:r>
      <w:r w:rsidR="006B3464">
        <w:rPr>
          <w:rFonts w:ascii="Arial" w:hAnsi="Arial"/>
          <w:sz w:val="20"/>
        </w:rPr>
        <w:t xml:space="preserve"> undesirable that the experts themselves should </w:t>
      </w:r>
      <w:r w:rsidR="007E1A30">
        <w:rPr>
          <w:rFonts w:ascii="Arial" w:hAnsi="Arial"/>
          <w:sz w:val="20"/>
        </w:rPr>
        <w:t xml:space="preserve">be forced to make a value judgment about the </w:t>
      </w:r>
      <w:r w:rsidR="005D521E">
        <w:rPr>
          <w:rFonts w:ascii="Arial" w:hAnsi="Arial"/>
          <w:sz w:val="20"/>
        </w:rPr>
        <w:t xml:space="preserve">appropriateness or proportionality of a question, or set of questions, before choosing whether to answer.  </w:t>
      </w:r>
      <w:r w:rsidR="00F32142">
        <w:rPr>
          <w:rFonts w:ascii="Arial" w:hAnsi="Arial"/>
          <w:sz w:val="20"/>
        </w:rPr>
        <w:t xml:space="preserve">It is equally undesirable that they should </w:t>
      </w:r>
      <w:r w:rsidR="00B53053">
        <w:rPr>
          <w:rFonts w:ascii="Arial" w:hAnsi="Arial"/>
          <w:sz w:val="20"/>
        </w:rPr>
        <w:t xml:space="preserve">have to formulate </w:t>
      </w:r>
      <w:r w:rsidR="00F718B4">
        <w:rPr>
          <w:rFonts w:ascii="Arial" w:hAnsi="Arial"/>
          <w:sz w:val="20"/>
        </w:rPr>
        <w:t xml:space="preserve">and express </w:t>
      </w:r>
      <w:r w:rsidR="00B53053">
        <w:rPr>
          <w:rFonts w:ascii="Arial" w:hAnsi="Arial"/>
          <w:sz w:val="20"/>
        </w:rPr>
        <w:t xml:space="preserve">reasons why they choose not to answer.  </w:t>
      </w:r>
      <w:r w:rsidR="005D60C4">
        <w:rPr>
          <w:rFonts w:ascii="Arial" w:hAnsi="Arial"/>
          <w:sz w:val="20"/>
        </w:rPr>
        <w:t>Questions should</w:t>
      </w:r>
      <w:r w:rsidR="00A12B6D">
        <w:rPr>
          <w:rFonts w:ascii="Arial" w:hAnsi="Arial"/>
          <w:sz w:val="20"/>
        </w:rPr>
        <w:t xml:space="preserve"> not </w:t>
      </w:r>
      <w:r w:rsidR="005D60C4">
        <w:rPr>
          <w:rFonts w:ascii="Arial" w:hAnsi="Arial"/>
          <w:sz w:val="20"/>
        </w:rPr>
        <w:t xml:space="preserve">be framed in a way that </w:t>
      </w:r>
      <w:r w:rsidR="00A12B6D">
        <w:rPr>
          <w:rFonts w:ascii="Arial" w:hAnsi="Arial"/>
          <w:sz w:val="20"/>
        </w:rPr>
        <w:t>requires such judgments or explanations</w:t>
      </w:r>
      <w:r w:rsidR="008C1BC5">
        <w:rPr>
          <w:rFonts w:ascii="Arial" w:hAnsi="Arial"/>
          <w:sz w:val="20"/>
        </w:rPr>
        <w:t xml:space="preserve">, which are </w:t>
      </w:r>
      <w:r w:rsidR="00306FB4">
        <w:rPr>
          <w:rFonts w:ascii="Arial" w:hAnsi="Arial"/>
          <w:sz w:val="20"/>
        </w:rPr>
        <w:t>the provin</w:t>
      </w:r>
      <w:r w:rsidR="00D82C97">
        <w:rPr>
          <w:rFonts w:ascii="Arial" w:hAnsi="Arial"/>
          <w:sz w:val="20"/>
        </w:rPr>
        <w:t>ce of the</w:t>
      </w:r>
      <w:r w:rsidR="008C1BC5">
        <w:rPr>
          <w:rFonts w:ascii="Arial" w:hAnsi="Arial"/>
          <w:sz w:val="20"/>
        </w:rPr>
        <w:t xml:space="preserve"> lawyers not</w:t>
      </w:r>
      <w:r w:rsidR="005F3B45">
        <w:rPr>
          <w:rFonts w:ascii="Arial" w:hAnsi="Arial"/>
          <w:sz w:val="20"/>
        </w:rPr>
        <w:t xml:space="preserve"> </w:t>
      </w:r>
      <w:r w:rsidR="00D82C97">
        <w:rPr>
          <w:rFonts w:ascii="Arial" w:hAnsi="Arial"/>
          <w:sz w:val="20"/>
        </w:rPr>
        <w:t xml:space="preserve">the </w:t>
      </w:r>
      <w:r w:rsidR="008C1BC5">
        <w:rPr>
          <w:rFonts w:ascii="Arial" w:hAnsi="Arial"/>
          <w:sz w:val="20"/>
        </w:rPr>
        <w:t>experts</w:t>
      </w:r>
      <w:r w:rsidR="00A12B6D">
        <w:rPr>
          <w:rFonts w:ascii="Arial" w:hAnsi="Arial"/>
          <w:sz w:val="20"/>
        </w:rPr>
        <w:t>.</w:t>
      </w:r>
      <w:r w:rsidR="00C0738F">
        <w:rPr>
          <w:rFonts w:ascii="Arial" w:hAnsi="Arial"/>
          <w:sz w:val="20"/>
        </w:rPr>
        <w:t xml:space="preserve">  To the extent that the commentary to CPR 35.6 suggests otherwise, I respectfully disagree</w:t>
      </w:r>
      <w:r w:rsidR="005965D8">
        <w:rPr>
          <w:rFonts w:ascii="Arial" w:hAnsi="Arial"/>
          <w:sz w:val="20"/>
        </w:rPr>
        <w:t>.  (</w:t>
      </w:r>
      <w:r w:rsidR="002B59F7">
        <w:rPr>
          <w:rFonts w:ascii="Arial" w:hAnsi="Arial"/>
          <w:sz w:val="20"/>
        </w:rPr>
        <w:t xml:space="preserve">Although it does not arise in this case, </w:t>
      </w:r>
      <w:r w:rsidR="005965D8">
        <w:rPr>
          <w:rFonts w:ascii="Arial" w:hAnsi="Arial"/>
          <w:sz w:val="20"/>
        </w:rPr>
        <w:t xml:space="preserve">I disagree also with the </w:t>
      </w:r>
      <w:r w:rsidR="002B59F7">
        <w:rPr>
          <w:rFonts w:ascii="Arial" w:hAnsi="Arial"/>
          <w:sz w:val="20"/>
        </w:rPr>
        <w:t>proposition that an expert could refuse to answer a question because it was “prejudicial to the instructing party’s position”.</w:t>
      </w:r>
      <w:r w:rsidR="003E5CF3">
        <w:rPr>
          <w:rFonts w:ascii="Arial" w:hAnsi="Arial"/>
          <w:sz w:val="20"/>
        </w:rPr>
        <w:t xml:space="preserve">  If a question was </w:t>
      </w:r>
      <w:r w:rsidR="003A2536">
        <w:rPr>
          <w:rFonts w:ascii="Arial" w:hAnsi="Arial"/>
          <w:sz w:val="20"/>
        </w:rPr>
        <w:t>relevant, proportionate and for clarification only</w:t>
      </w:r>
      <w:r w:rsidR="004B1D4F">
        <w:rPr>
          <w:rFonts w:ascii="Arial" w:hAnsi="Arial"/>
          <w:sz w:val="20"/>
        </w:rPr>
        <w:t>,</w:t>
      </w:r>
      <w:r w:rsidR="003A2536">
        <w:rPr>
          <w:rFonts w:ascii="Arial" w:hAnsi="Arial"/>
          <w:sz w:val="20"/>
        </w:rPr>
        <w:t xml:space="preserve"> then the fact that the answer might be prejudicial to the </w:t>
      </w:r>
      <w:r w:rsidR="00EB116E">
        <w:rPr>
          <w:rFonts w:ascii="Arial" w:hAnsi="Arial"/>
          <w:sz w:val="20"/>
        </w:rPr>
        <w:t xml:space="preserve">expert’s </w:t>
      </w:r>
      <w:r w:rsidR="00124B0F">
        <w:rPr>
          <w:rFonts w:ascii="Arial" w:hAnsi="Arial"/>
          <w:sz w:val="20"/>
        </w:rPr>
        <w:t>instructing party’s position</w:t>
      </w:r>
      <w:r w:rsidR="0092606D">
        <w:rPr>
          <w:rFonts w:ascii="Arial" w:hAnsi="Arial"/>
          <w:sz w:val="20"/>
        </w:rPr>
        <w:t xml:space="preserve"> would be no reason at all to decline to </w:t>
      </w:r>
      <w:r w:rsidR="004B1D4F">
        <w:rPr>
          <w:rFonts w:ascii="Arial" w:hAnsi="Arial"/>
          <w:sz w:val="20"/>
        </w:rPr>
        <w:t>respond</w:t>
      </w:r>
      <w:r w:rsidR="0092606D">
        <w:rPr>
          <w:rFonts w:ascii="Arial" w:hAnsi="Arial"/>
          <w:sz w:val="20"/>
        </w:rPr>
        <w:t>.)</w:t>
      </w:r>
    </w:p>
    <w:p w14:paraId="0DC67459" w14:textId="19977408" w:rsidR="00D82C97" w:rsidRDefault="008A24DD" w:rsidP="00103C11">
      <w:pPr>
        <w:pStyle w:val="ParaLevel1"/>
        <w:rPr>
          <w:rFonts w:ascii="Arial" w:hAnsi="Arial"/>
          <w:sz w:val="20"/>
        </w:rPr>
      </w:pPr>
      <w:r>
        <w:rPr>
          <w:rFonts w:ascii="Arial" w:hAnsi="Arial"/>
          <w:sz w:val="20"/>
        </w:rPr>
        <w:t>Although Mr Grant, understandably</w:t>
      </w:r>
      <w:r w:rsidR="00BD181B">
        <w:rPr>
          <w:rFonts w:ascii="Arial" w:hAnsi="Arial"/>
          <w:sz w:val="20"/>
        </w:rPr>
        <w:t xml:space="preserve">, did not invite it, I have considered whether I should embark on some sort of process of </w:t>
      </w:r>
      <w:r w:rsidR="008D0E07">
        <w:rPr>
          <w:rFonts w:ascii="Arial" w:hAnsi="Arial"/>
          <w:sz w:val="20"/>
        </w:rPr>
        <w:t>editing and refining the questions so as to bring them within</w:t>
      </w:r>
      <w:r w:rsidR="0018237D">
        <w:rPr>
          <w:rFonts w:ascii="Arial" w:hAnsi="Arial"/>
          <w:sz w:val="20"/>
        </w:rPr>
        <w:t xml:space="preserve"> the </w:t>
      </w:r>
      <w:r w:rsidR="001D3CE3">
        <w:rPr>
          <w:rFonts w:ascii="Arial" w:hAnsi="Arial"/>
          <w:sz w:val="20"/>
        </w:rPr>
        <w:t xml:space="preserve">scope and spirit of the rule.  </w:t>
      </w:r>
      <w:r w:rsidR="00F15462">
        <w:rPr>
          <w:rFonts w:ascii="Arial" w:hAnsi="Arial"/>
          <w:sz w:val="20"/>
        </w:rPr>
        <w:t xml:space="preserve">I have decided </w:t>
      </w:r>
      <w:r w:rsidR="001A042F">
        <w:rPr>
          <w:rFonts w:ascii="Arial" w:hAnsi="Arial"/>
          <w:sz w:val="20"/>
        </w:rPr>
        <w:t>not to do so</w:t>
      </w:r>
      <w:r w:rsidR="00F15462">
        <w:rPr>
          <w:rFonts w:ascii="Arial" w:hAnsi="Arial"/>
          <w:sz w:val="20"/>
        </w:rPr>
        <w:t xml:space="preserve">.  </w:t>
      </w:r>
      <w:r w:rsidR="00BB3179">
        <w:rPr>
          <w:rFonts w:ascii="Arial" w:hAnsi="Arial"/>
          <w:sz w:val="20"/>
        </w:rPr>
        <w:t>A</w:t>
      </w:r>
      <w:r w:rsidR="006D79BB">
        <w:rPr>
          <w:rFonts w:ascii="Arial" w:hAnsi="Arial"/>
          <w:sz w:val="20"/>
        </w:rPr>
        <w:t xml:space="preserve">s </w:t>
      </w:r>
      <w:r w:rsidR="00BB3179">
        <w:rPr>
          <w:rFonts w:ascii="Arial" w:hAnsi="Arial"/>
          <w:sz w:val="20"/>
        </w:rPr>
        <w:t xml:space="preserve">already </w:t>
      </w:r>
      <w:r w:rsidR="00343EB9">
        <w:rPr>
          <w:rFonts w:ascii="Arial" w:hAnsi="Arial"/>
          <w:sz w:val="20"/>
        </w:rPr>
        <w:t>noted</w:t>
      </w:r>
      <w:r w:rsidR="00832316">
        <w:rPr>
          <w:rFonts w:ascii="Arial" w:hAnsi="Arial"/>
          <w:sz w:val="20"/>
        </w:rPr>
        <w:t xml:space="preserve">, many of the questions will likely be answered </w:t>
      </w:r>
      <w:r w:rsidR="00156A16">
        <w:rPr>
          <w:rFonts w:ascii="Arial" w:hAnsi="Arial"/>
          <w:sz w:val="20"/>
        </w:rPr>
        <w:t xml:space="preserve">by a different route and </w:t>
      </w:r>
      <w:r w:rsidR="00832316">
        <w:rPr>
          <w:rFonts w:ascii="Arial" w:hAnsi="Arial"/>
          <w:sz w:val="20"/>
        </w:rPr>
        <w:t xml:space="preserve">in a different </w:t>
      </w:r>
      <w:r w:rsidR="00E16E0B">
        <w:rPr>
          <w:rFonts w:ascii="Arial" w:hAnsi="Arial"/>
          <w:sz w:val="20"/>
        </w:rPr>
        <w:t xml:space="preserve">format </w:t>
      </w:r>
      <w:r w:rsidR="00E17EAF">
        <w:rPr>
          <w:rFonts w:ascii="Arial" w:hAnsi="Arial"/>
          <w:sz w:val="20"/>
        </w:rPr>
        <w:t xml:space="preserve">in due course </w:t>
      </w:r>
      <w:r w:rsidR="00E16E0B">
        <w:rPr>
          <w:rFonts w:ascii="Arial" w:hAnsi="Arial"/>
          <w:sz w:val="20"/>
        </w:rPr>
        <w:t xml:space="preserve">anyway.  </w:t>
      </w:r>
      <w:r w:rsidR="004339DD">
        <w:rPr>
          <w:rFonts w:ascii="Arial" w:hAnsi="Arial"/>
          <w:sz w:val="20"/>
        </w:rPr>
        <w:t xml:space="preserve">But even if that were not the case, </w:t>
      </w:r>
      <w:r w:rsidR="001A042F">
        <w:rPr>
          <w:rFonts w:ascii="Arial" w:hAnsi="Arial"/>
          <w:sz w:val="20"/>
        </w:rPr>
        <w:t xml:space="preserve">the questions are </w:t>
      </w:r>
      <w:r w:rsidR="0001087B">
        <w:rPr>
          <w:rFonts w:ascii="Arial" w:hAnsi="Arial"/>
          <w:sz w:val="20"/>
        </w:rPr>
        <w:t xml:space="preserve">wholly disproportionate </w:t>
      </w:r>
      <w:r w:rsidR="00791C8E">
        <w:rPr>
          <w:rFonts w:ascii="Arial" w:hAnsi="Arial"/>
          <w:sz w:val="20"/>
        </w:rPr>
        <w:t>and it is not</w:t>
      </w:r>
      <w:r w:rsidR="0053497C">
        <w:rPr>
          <w:rFonts w:ascii="Arial" w:hAnsi="Arial"/>
          <w:sz w:val="20"/>
        </w:rPr>
        <w:t xml:space="preserve"> appropriate to attempt a rescue operation</w:t>
      </w:r>
      <w:r w:rsidR="00293823">
        <w:rPr>
          <w:rFonts w:ascii="Arial" w:hAnsi="Arial"/>
          <w:sz w:val="20"/>
        </w:rPr>
        <w:t xml:space="preserve">, which would </w:t>
      </w:r>
      <w:r w:rsidR="00AB7CC6">
        <w:rPr>
          <w:rFonts w:ascii="Arial" w:hAnsi="Arial"/>
          <w:sz w:val="20"/>
        </w:rPr>
        <w:t xml:space="preserve">certainly be contentious and </w:t>
      </w:r>
      <w:r w:rsidR="00293823">
        <w:rPr>
          <w:rFonts w:ascii="Arial" w:hAnsi="Arial"/>
          <w:sz w:val="20"/>
        </w:rPr>
        <w:t>involve further cost and delay</w:t>
      </w:r>
      <w:r w:rsidR="00E27416">
        <w:rPr>
          <w:rFonts w:ascii="Arial" w:hAnsi="Arial"/>
          <w:sz w:val="20"/>
        </w:rPr>
        <w:t xml:space="preserve">.  </w:t>
      </w:r>
      <w:r w:rsidR="00255962">
        <w:rPr>
          <w:rFonts w:ascii="Arial" w:hAnsi="Arial"/>
          <w:sz w:val="20"/>
        </w:rPr>
        <w:t>In the context of this</w:t>
      </w:r>
      <w:r w:rsidR="000D20C1">
        <w:rPr>
          <w:rFonts w:ascii="Arial" w:hAnsi="Arial"/>
          <w:sz w:val="20"/>
        </w:rPr>
        <w:t xml:space="preserve"> claim and of litigation more generally, </w:t>
      </w:r>
      <w:r w:rsidR="00890ACB">
        <w:rPr>
          <w:rFonts w:ascii="Arial" w:hAnsi="Arial"/>
          <w:sz w:val="20"/>
        </w:rPr>
        <w:t xml:space="preserve">the policy interest in discouraging questions such as these is better served by </w:t>
      </w:r>
      <w:r w:rsidR="00C208B2">
        <w:rPr>
          <w:rFonts w:ascii="Arial" w:hAnsi="Arial"/>
          <w:sz w:val="20"/>
        </w:rPr>
        <w:t xml:space="preserve">giving them a </w:t>
      </w:r>
      <w:r w:rsidR="00A93DE7">
        <w:rPr>
          <w:rFonts w:ascii="Arial" w:hAnsi="Arial"/>
          <w:sz w:val="20"/>
        </w:rPr>
        <w:t>swi</w:t>
      </w:r>
      <w:r w:rsidR="00AB1EB4">
        <w:rPr>
          <w:rFonts w:ascii="Arial" w:hAnsi="Arial"/>
          <w:sz w:val="20"/>
        </w:rPr>
        <w:t>f</w:t>
      </w:r>
      <w:r w:rsidR="00C208B2">
        <w:rPr>
          <w:rFonts w:ascii="Arial" w:hAnsi="Arial"/>
          <w:sz w:val="20"/>
        </w:rPr>
        <w:t xml:space="preserve">t and decisive </w:t>
      </w:r>
      <w:r w:rsidR="00C208B2">
        <w:rPr>
          <w:rFonts w:ascii="Arial" w:hAnsi="Arial"/>
          <w:i/>
          <w:iCs/>
          <w:sz w:val="20"/>
        </w:rPr>
        <w:t>quietus</w:t>
      </w:r>
      <w:r w:rsidR="00C208B2">
        <w:rPr>
          <w:rFonts w:ascii="Arial" w:hAnsi="Arial"/>
          <w:sz w:val="20"/>
        </w:rPr>
        <w:t>.</w:t>
      </w:r>
    </w:p>
    <w:p w14:paraId="3E0A3454" w14:textId="44735976" w:rsidR="00860836" w:rsidRDefault="00E10115" w:rsidP="00103C11">
      <w:pPr>
        <w:pStyle w:val="ParaLevel1"/>
        <w:rPr>
          <w:rFonts w:ascii="Arial" w:hAnsi="Arial"/>
          <w:sz w:val="20"/>
        </w:rPr>
      </w:pPr>
      <w:r>
        <w:rPr>
          <w:rFonts w:ascii="Arial" w:hAnsi="Arial"/>
          <w:sz w:val="20"/>
        </w:rPr>
        <w:t xml:space="preserve">When it comes to drawing up the order reflecting this judgment, </w:t>
      </w:r>
      <w:r w:rsidR="004317E4">
        <w:rPr>
          <w:rFonts w:ascii="Arial" w:hAnsi="Arial"/>
          <w:sz w:val="20"/>
        </w:rPr>
        <w:t>I invite the parties to consider a further</w:t>
      </w:r>
      <w:r>
        <w:rPr>
          <w:rFonts w:ascii="Arial" w:hAnsi="Arial"/>
          <w:sz w:val="20"/>
        </w:rPr>
        <w:t xml:space="preserve"> matter.  This is that I </w:t>
      </w:r>
      <w:r w:rsidR="00D267D2">
        <w:rPr>
          <w:rFonts w:ascii="Arial" w:hAnsi="Arial"/>
          <w:sz w:val="20"/>
        </w:rPr>
        <w:t xml:space="preserve">would </w:t>
      </w:r>
      <w:r w:rsidR="00AB1EB4">
        <w:rPr>
          <w:rFonts w:ascii="Arial" w:hAnsi="Arial"/>
          <w:sz w:val="20"/>
        </w:rPr>
        <w:t xml:space="preserve">wish to avoid </w:t>
      </w:r>
      <w:r>
        <w:rPr>
          <w:rFonts w:ascii="Arial" w:hAnsi="Arial"/>
          <w:sz w:val="20"/>
        </w:rPr>
        <w:t>the</w:t>
      </w:r>
      <w:r w:rsidR="00AB1EB4">
        <w:rPr>
          <w:rFonts w:ascii="Arial" w:hAnsi="Arial"/>
          <w:sz w:val="20"/>
        </w:rPr>
        <w:t>se</w:t>
      </w:r>
      <w:r>
        <w:rPr>
          <w:rFonts w:ascii="Arial" w:hAnsi="Arial"/>
          <w:sz w:val="20"/>
        </w:rPr>
        <w:t xml:space="preserve"> questions </w:t>
      </w:r>
      <w:r w:rsidR="00A43754">
        <w:rPr>
          <w:rFonts w:ascii="Arial" w:hAnsi="Arial"/>
          <w:sz w:val="20"/>
        </w:rPr>
        <w:t>find</w:t>
      </w:r>
      <w:r w:rsidR="00AB1EB4">
        <w:rPr>
          <w:rFonts w:ascii="Arial" w:hAnsi="Arial"/>
          <w:sz w:val="20"/>
        </w:rPr>
        <w:t>ing</w:t>
      </w:r>
      <w:r w:rsidR="00A43754">
        <w:rPr>
          <w:rFonts w:ascii="Arial" w:hAnsi="Arial"/>
          <w:sz w:val="20"/>
        </w:rPr>
        <w:t xml:space="preserve"> further </w:t>
      </w:r>
      <w:r w:rsidR="00061115">
        <w:rPr>
          <w:rFonts w:ascii="Arial" w:hAnsi="Arial"/>
          <w:sz w:val="20"/>
        </w:rPr>
        <w:t xml:space="preserve">life and </w:t>
      </w:r>
      <w:r w:rsidR="00A43754">
        <w:rPr>
          <w:rFonts w:ascii="Arial" w:hAnsi="Arial"/>
          <w:sz w:val="20"/>
        </w:rPr>
        <w:t xml:space="preserve">expression in any agenda for </w:t>
      </w:r>
      <w:r w:rsidR="00061115">
        <w:rPr>
          <w:rFonts w:ascii="Arial" w:hAnsi="Arial"/>
          <w:sz w:val="20"/>
        </w:rPr>
        <w:t>the joint meetings of the experts.</w:t>
      </w:r>
      <w:r w:rsidR="00026DB3">
        <w:rPr>
          <w:rFonts w:ascii="Arial" w:hAnsi="Arial"/>
          <w:sz w:val="20"/>
        </w:rPr>
        <w:t xml:space="preserve">  </w:t>
      </w:r>
      <w:r w:rsidR="00546B62">
        <w:rPr>
          <w:rFonts w:ascii="Arial" w:hAnsi="Arial"/>
          <w:sz w:val="20"/>
        </w:rPr>
        <w:t>The directions do not</w:t>
      </w:r>
      <w:r w:rsidR="003919F9">
        <w:rPr>
          <w:rFonts w:ascii="Arial" w:hAnsi="Arial"/>
          <w:sz w:val="20"/>
        </w:rPr>
        <w:t>, in fact,</w:t>
      </w:r>
      <w:r w:rsidR="00546B62">
        <w:rPr>
          <w:rFonts w:ascii="Arial" w:hAnsi="Arial"/>
          <w:sz w:val="20"/>
        </w:rPr>
        <w:t xml:space="preserve"> provide for </w:t>
      </w:r>
      <w:r w:rsidR="002728B2">
        <w:rPr>
          <w:rFonts w:ascii="Arial" w:hAnsi="Arial"/>
          <w:sz w:val="20"/>
        </w:rPr>
        <w:t xml:space="preserve">agendas.  </w:t>
      </w:r>
      <w:r w:rsidR="0013282C">
        <w:rPr>
          <w:rFonts w:ascii="Arial" w:hAnsi="Arial"/>
          <w:sz w:val="20"/>
        </w:rPr>
        <w:t>(</w:t>
      </w:r>
      <w:r w:rsidR="002728B2">
        <w:rPr>
          <w:rFonts w:ascii="Arial" w:hAnsi="Arial"/>
          <w:sz w:val="20"/>
        </w:rPr>
        <w:t>Even in those cases where they do, they are n</w:t>
      </w:r>
      <w:r w:rsidR="0013282C">
        <w:rPr>
          <w:rFonts w:ascii="Arial" w:hAnsi="Arial"/>
          <w:sz w:val="20"/>
        </w:rPr>
        <w:t>ever</w:t>
      </w:r>
      <w:r w:rsidR="002728B2">
        <w:rPr>
          <w:rFonts w:ascii="Arial" w:hAnsi="Arial"/>
          <w:sz w:val="20"/>
        </w:rPr>
        <w:t xml:space="preserve"> mandatory.</w:t>
      </w:r>
      <w:r w:rsidR="0013282C">
        <w:rPr>
          <w:rFonts w:ascii="Arial" w:hAnsi="Arial"/>
          <w:sz w:val="20"/>
        </w:rPr>
        <w:t>)</w:t>
      </w:r>
      <w:r w:rsidR="002728B2">
        <w:rPr>
          <w:rFonts w:ascii="Arial" w:hAnsi="Arial"/>
          <w:sz w:val="20"/>
        </w:rPr>
        <w:t xml:space="preserve">  </w:t>
      </w:r>
      <w:r w:rsidR="00FE3B78">
        <w:rPr>
          <w:rFonts w:ascii="Arial" w:hAnsi="Arial"/>
          <w:sz w:val="20"/>
        </w:rPr>
        <w:t>My provisional view is that</w:t>
      </w:r>
      <w:r w:rsidR="00BF6DC7">
        <w:rPr>
          <w:rFonts w:ascii="Arial" w:hAnsi="Arial"/>
          <w:sz w:val="20"/>
        </w:rPr>
        <w:t xml:space="preserve"> there should be no agendas</w:t>
      </w:r>
      <w:r w:rsidR="00B164BE">
        <w:rPr>
          <w:rFonts w:ascii="Arial" w:hAnsi="Arial"/>
          <w:sz w:val="20"/>
        </w:rPr>
        <w:t xml:space="preserve"> unless the experts, with reason, ask for them and, in that case, they should be </w:t>
      </w:r>
      <w:r w:rsidR="00CB1A80">
        <w:rPr>
          <w:rFonts w:ascii="Arial" w:hAnsi="Arial"/>
          <w:sz w:val="20"/>
        </w:rPr>
        <w:t>drafted in the most direct and concise language.</w:t>
      </w:r>
    </w:p>
    <w:p w14:paraId="717B0622" w14:textId="51F84080" w:rsidR="00806D9C" w:rsidRPr="00806D9C" w:rsidRDefault="00806D9C" w:rsidP="00806D9C">
      <w:pPr>
        <w:pStyle w:val="ParaLevel1"/>
        <w:numPr>
          <w:ilvl w:val="0"/>
          <w:numId w:val="0"/>
        </w:numPr>
        <w:ind w:left="720"/>
        <w:rPr>
          <w:rFonts w:ascii="Arial" w:hAnsi="Arial"/>
          <w:b/>
          <w:bCs/>
          <w:sz w:val="20"/>
        </w:rPr>
      </w:pPr>
      <w:r>
        <w:rPr>
          <w:rFonts w:ascii="Arial" w:hAnsi="Arial"/>
          <w:b/>
          <w:bCs/>
          <w:sz w:val="20"/>
        </w:rPr>
        <w:t>Other directions</w:t>
      </w:r>
    </w:p>
    <w:p w14:paraId="013E3798" w14:textId="2202D77C" w:rsidR="00453AC8" w:rsidRDefault="004B296F" w:rsidP="00453AC8">
      <w:pPr>
        <w:pStyle w:val="ParaLevel1"/>
        <w:rPr>
          <w:rFonts w:ascii="Arial" w:hAnsi="Arial"/>
          <w:sz w:val="20"/>
        </w:rPr>
      </w:pPr>
      <w:r>
        <w:rPr>
          <w:rFonts w:ascii="Arial" w:hAnsi="Arial"/>
          <w:sz w:val="20"/>
        </w:rPr>
        <w:t>I will not lengthen this</w:t>
      </w:r>
      <w:r w:rsidR="00A85C90">
        <w:rPr>
          <w:rFonts w:ascii="Arial" w:hAnsi="Arial"/>
          <w:sz w:val="20"/>
        </w:rPr>
        <w:t xml:space="preserve"> judgment with detailed consideration of the other matters that were in issue, but which were less contentious.</w:t>
      </w:r>
      <w:r w:rsidR="00453AC8">
        <w:rPr>
          <w:rFonts w:ascii="Arial" w:hAnsi="Arial"/>
          <w:sz w:val="20"/>
        </w:rPr>
        <w:t xml:space="preserve">  My rulings on these matters are as set out in the following paragraphs.</w:t>
      </w:r>
    </w:p>
    <w:p w14:paraId="62117FD9" w14:textId="0BC343D9" w:rsidR="00AB034F" w:rsidRDefault="000B254A" w:rsidP="001728FC">
      <w:pPr>
        <w:pStyle w:val="ParaLevel1"/>
        <w:numPr>
          <w:ilvl w:val="0"/>
          <w:numId w:val="0"/>
        </w:numPr>
        <w:ind w:left="1134" w:hanging="414"/>
        <w:rPr>
          <w:rFonts w:ascii="Arial" w:hAnsi="Arial"/>
          <w:sz w:val="20"/>
        </w:rPr>
      </w:pPr>
      <w:r>
        <w:rPr>
          <w:rFonts w:ascii="Arial" w:hAnsi="Arial"/>
          <w:sz w:val="20"/>
        </w:rPr>
        <w:t>(</w:t>
      </w:r>
      <w:r w:rsidR="00AB034F">
        <w:rPr>
          <w:rFonts w:ascii="Arial" w:hAnsi="Arial"/>
          <w:sz w:val="20"/>
        </w:rPr>
        <w:t>i)</w:t>
      </w:r>
      <w:r w:rsidR="00AB034F">
        <w:rPr>
          <w:rFonts w:ascii="Arial" w:hAnsi="Arial"/>
          <w:sz w:val="20"/>
        </w:rPr>
        <w:tab/>
      </w:r>
      <w:r w:rsidR="00DE0EB0" w:rsidRPr="00B86654">
        <w:rPr>
          <w:rFonts w:ascii="Arial" w:hAnsi="Arial"/>
          <w:sz w:val="20"/>
          <w:u w:val="single"/>
        </w:rPr>
        <w:t>The test papers</w:t>
      </w:r>
      <w:r w:rsidR="001728FC" w:rsidRPr="00B86654">
        <w:rPr>
          <w:rFonts w:ascii="Arial" w:hAnsi="Arial"/>
          <w:sz w:val="20"/>
          <w:u w:val="single"/>
        </w:rPr>
        <w:t xml:space="preserve"> which were used in the neuropsychological testing of the claimant by Dr Torrens</w:t>
      </w:r>
      <w:r w:rsidR="001728FC">
        <w:rPr>
          <w:rFonts w:ascii="Arial" w:hAnsi="Arial"/>
          <w:sz w:val="20"/>
        </w:rPr>
        <w:t xml:space="preserve">.  I will direct that these are to be disclosed in unredacted form to Professor Morris </w:t>
      </w:r>
      <w:r w:rsidR="00583758">
        <w:rPr>
          <w:rFonts w:ascii="Arial" w:hAnsi="Arial"/>
          <w:sz w:val="20"/>
        </w:rPr>
        <w:t xml:space="preserve">(and only Professor Morris) </w:t>
      </w:r>
      <w:r w:rsidR="001728FC">
        <w:rPr>
          <w:rFonts w:ascii="Arial" w:hAnsi="Arial"/>
          <w:sz w:val="20"/>
        </w:rPr>
        <w:t>prior to the joint meeting</w:t>
      </w:r>
      <w:r w:rsidR="00146DD2">
        <w:rPr>
          <w:rFonts w:ascii="Arial" w:hAnsi="Arial"/>
          <w:sz w:val="20"/>
        </w:rPr>
        <w:t xml:space="preserve"> of neuropsychologists</w:t>
      </w:r>
      <w:r w:rsidR="001728FC">
        <w:rPr>
          <w:rFonts w:ascii="Arial" w:hAnsi="Arial"/>
          <w:sz w:val="20"/>
        </w:rPr>
        <w:t xml:space="preserve">.  </w:t>
      </w:r>
      <w:r w:rsidR="00D519DB">
        <w:rPr>
          <w:rFonts w:ascii="Arial" w:hAnsi="Arial"/>
          <w:sz w:val="20"/>
        </w:rPr>
        <w:t xml:space="preserve">No copyright issue arises.  The </w:t>
      </w:r>
      <w:r w:rsidR="00AD4EBA">
        <w:rPr>
          <w:rFonts w:ascii="Arial" w:hAnsi="Arial"/>
          <w:sz w:val="20"/>
        </w:rPr>
        <w:t>BPS Guidance and the Pearson Policy referred to in paragraph 1</w:t>
      </w:r>
      <w:r w:rsidR="00AC0AF7">
        <w:rPr>
          <w:rFonts w:ascii="Arial" w:hAnsi="Arial"/>
          <w:sz w:val="20"/>
        </w:rPr>
        <w:t>3</w:t>
      </w:r>
      <w:r w:rsidR="00AD4EBA">
        <w:rPr>
          <w:rFonts w:ascii="Arial" w:hAnsi="Arial"/>
          <w:sz w:val="20"/>
        </w:rPr>
        <w:t xml:space="preserve"> above envisage the release of test papers</w:t>
      </w:r>
      <w:r w:rsidR="00583758">
        <w:rPr>
          <w:rFonts w:ascii="Arial" w:hAnsi="Arial"/>
          <w:sz w:val="20"/>
        </w:rPr>
        <w:t xml:space="preserve"> in controlled conditions.</w:t>
      </w:r>
      <w:r w:rsidR="0012180D">
        <w:rPr>
          <w:rFonts w:ascii="Arial" w:hAnsi="Arial"/>
          <w:sz w:val="20"/>
        </w:rPr>
        <w:t xml:space="preserve">  Further, Mr Dickinson has </w:t>
      </w:r>
      <w:r w:rsidR="001219FD">
        <w:rPr>
          <w:rFonts w:ascii="Arial" w:hAnsi="Arial"/>
          <w:sz w:val="20"/>
        </w:rPr>
        <w:t>been in correspondence with Pearson Education Limited</w:t>
      </w:r>
      <w:r w:rsidR="006E24BF">
        <w:rPr>
          <w:rFonts w:ascii="Arial" w:hAnsi="Arial"/>
          <w:sz w:val="20"/>
        </w:rPr>
        <w:t xml:space="preserve"> on this subject and release in this way is sanctioned by them.  I fully understand Professor Morris’s wish to be able to consider the test papers in his own time before the joint meeting with Dr Torrens </w:t>
      </w:r>
      <w:r w:rsidR="0098592E">
        <w:rPr>
          <w:rFonts w:ascii="Arial" w:hAnsi="Arial"/>
          <w:sz w:val="20"/>
        </w:rPr>
        <w:t>and I do not think that there can be any reasonable objection to this.</w:t>
      </w:r>
      <w:r w:rsidR="00197F9E">
        <w:rPr>
          <w:rFonts w:ascii="Arial" w:hAnsi="Arial"/>
          <w:sz w:val="20"/>
        </w:rPr>
        <w:t xml:space="preserve">  To the extent that the </w:t>
      </w:r>
      <w:r w:rsidR="007F1DA7">
        <w:rPr>
          <w:rFonts w:ascii="Arial" w:hAnsi="Arial"/>
          <w:sz w:val="20"/>
        </w:rPr>
        <w:t xml:space="preserve">covert </w:t>
      </w:r>
      <w:r w:rsidR="007F1DA7">
        <w:rPr>
          <w:rFonts w:ascii="Arial" w:hAnsi="Arial"/>
          <w:sz w:val="20"/>
        </w:rPr>
        <w:lastRenderedPageBreak/>
        <w:t xml:space="preserve">recording contains details of the material contained within the test papers, </w:t>
      </w:r>
      <w:r w:rsidR="006A512A">
        <w:rPr>
          <w:rFonts w:ascii="Arial" w:hAnsi="Arial"/>
          <w:sz w:val="20"/>
        </w:rPr>
        <w:t xml:space="preserve">(which is not clear to me), that part of the recording should be </w:t>
      </w:r>
      <w:r w:rsidR="00E829E9">
        <w:rPr>
          <w:rFonts w:ascii="Arial" w:hAnsi="Arial"/>
          <w:sz w:val="20"/>
        </w:rPr>
        <w:t>redacted or erased.</w:t>
      </w:r>
      <w:r w:rsidR="007D1B9D">
        <w:rPr>
          <w:rFonts w:ascii="Arial" w:hAnsi="Arial"/>
          <w:sz w:val="20"/>
        </w:rPr>
        <w:t xml:space="preserve">  </w:t>
      </w:r>
      <w:r w:rsidR="00D7053F">
        <w:rPr>
          <w:rFonts w:ascii="Arial" w:hAnsi="Arial"/>
          <w:sz w:val="20"/>
        </w:rPr>
        <w:t xml:space="preserve">How the test materials are dealt with at the trial is a matter for agreement and, failing that, direction of the trial judge.  </w:t>
      </w:r>
      <w:r w:rsidR="007D1B9D">
        <w:rPr>
          <w:rFonts w:ascii="Arial" w:hAnsi="Arial"/>
          <w:sz w:val="20"/>
        </w:rPr>
        <w:t xml:space="preserve">Related to this issue were the letters written by the </w:t>
      </w:r>
      <w:r w:rsidR="00001809">
        <w:rPr>
          <w:rFonts w:ascii="Arial" w:hAnsi="Arial"/>
          <w:sz w:val="20"/>
        </w:rPr>
        <w:t xml:space="preserve">medical experts to their medical bodies and the legal advice received by Mr Matthews.  </w:t>
      </w:r>
      <w:r w:rsidR="00F87718">
        <w:rPr>
          <w:rFonts w:ascii="Arial" w:hAnsi="Arial"/>
          <w:sz w:val="20"/>
        </w:rPr>
        <w:t xml:space="preserve">These </w:t>
      </w:r>
      <w:r w:rsidR="00D03FC6">
        <w:rPr>
          <w:rFonts w:ascii="Arial" w:hAnsi="Arial"/>
          <w:sz w:val="20"/>
        </w:rPr>
        <w:t xml:space="preserve">documents are not the defendant’s to disclose (and the legal advice would, additionally, be privileged).  </w:t>
      </w:r>
      <w:r w:rsidR="008D6767">
        <w:rPr>
          <w:rFonts w:ascii="Arial" w:hAnsi="Arial"/>
          <w:sz w:val="20"/>
        </w:rPr>
        <w:t>But if the</w:t>
      </w:r>
      <w:r w:rsidR="00F55C59">
        <w:rPr>
          <w:rFonts w:ascii="Arial" w:hAnsi="Arial"/>
          <w:sz w:val="20"/>
        </w:rPr>
        <w:t>y</w:t>
      </w:r>
      <w:r w:rsidR="008D6767">
        <w:rPr>
          <w:rFonts w:ascii="Arial" w:hAnsi="Arial"/>
          <w:sz w:val="20"/>
        </w:rPr>
        <w:t xml:space="preserve"> were disclosable, nothing would be served by so ordering and I would decline to do so.</w:t>
      </w:r>
    </w:p>
    <w:p w14:paraId="35E2CE33" w14:textId="300DD241" w:rsidR="0098592E" w:rsidRDefault="0098592E" w:rsidP="001728FC">
      <w:pPr>
        <w:pStyle w:val="ParaLevel1"/>
        <w:numPr>
          <w:ilvl w:val="0"/>
          <w:numId w:val="0"/>
        </w:numPr>
        <w:ind w:left="1134" w:hanging="414"/>
        <w:rPr>
          <w:rFonts w:ascii="Arial" w:hAnsi="Arial"/>
          <w:sz w:val="20"/>
        </w:rPr>
      </w:pPr>
      <w:r>
        <w:rPr>
          <w:rFonts w:ascii="Arial" w:hAnsi="Arial"/>
          <w:sz w:val="20"/>
        </w:rPr>
        <w:t>(ii)</w:t>
      </w:r>
      <w:r>
        <w:rPr>
          <w:rFonts w:ascii="Arial" w:hAnsi="Arial"/>
          <w:sz w:val="20"/>
        </w:rPr>
        <w:tab/>
      </w:r>
      <w:r w:rsidR="00ED53AB" w:rsidRPr="00ED53AB">
        <w:rPr>
          <w:rFonts w:ascii="Arial" w:hAnsi="Arial"/>
          <w:sz w:val="20"/>
          <w:u w:val="single"/>
        </w:rPr>
        <w:t>The witness statement of Ms Levett</w:t>
      </w:r>
      <w:r w:rsidR="00ED53AB">
        <w:rPr>
          <w:rFonts w:ascii="Arial" w:hAnsi="Arial"/>
          <w:sz w:val="20"/>
        </w:rPr>
        <w:t>.</w:t>
      </w:r>
      <w:r w:rsidR="000B27DD">
        <w:rPr>
          <w:rFonts w:ascii="Arial" w:hAnsi="Arial"/>
          <w:sz w:val="20"/>
        </w:rPr>
        <w:t xml:space="preserve">  Ms Levett is the claimant’s treating </w:t>
      </w:r>
      <w:r w:rsidR="00F406CF">
        <w:rPr>
          <w:rFonts w:ascii="Arial" w:hAnsi="Arial"/>
          <w:sz w:val="20"/>
        </w:rPr>
        <w:t>psychologist.</w:t>
      </w:r>
      <w:r w:rsidR="00B7222C">
        <w:rPr>
          <w:rFonts w:ascii="Arial" w:hAnsi="Arial"/>
          <w:sz w:val="20"/>
        </w:rPr>
        <w:t xml:space="preserve">  The claimant has served a statement from her dated 9 March 2019.  </w:t>
      </w:r>
      <w:r w:rsidR="00833B6D">
        <w:rPr>
          <w:rFonts w:ascii="Arial" w:hAnsi="Arial"/>
          <w:sz w:val="20"/>
        </w:rPr>
        <w:t>The statement</w:t>
      </w:r>
      <w:r w:rsidR="006941E6">
        <w:rPr>
          <w:rFonts w:ascii="Arial" w:hAnsi="Arial"/>
          <w:sz w:val="20"/>
        </w:rPr>
        <w:t xml:space="preserve"> runs to 40 pages</w:t>
      </w:r>
      <w:r w:rsidR="0089346A">
        <w:rPr>
          <w:rFonts w:ascii="Arial" w:hAnsi="Arial"/>
          <w:sz w:val="20"/>
        </w:rPr>
        <w:t xml:space="preserve">.  Its ostensible purpose was to provide a record of her treatment of the claimant and her clinical findings.  But she was shown the expert evidence before compiling her statement and </w:t>
      </w:r>
      <w:r w:rsidR="008C165F">
        <w:rPr>
          <w:rFonts w:ascii="Arial" w:hAnsi="Arial"/>
          <w:sz w:val="20"/>
        </w:rPr>
        <w:t xml:space="preserve">the statement </w:t>
      </w:r>
      <w:r w:rsidR="006941E6">
        <w:rPr>
          <w:rFonts w:ascii="Arial" w:hAnsi="Arial"/>
          <w:sz w:val="20"/>
        </w:rPr>
        <w:t xml:space="preserve">contains </w:t>
      </w:r>
      <w:r w:rsidR="00A0596B">
        <w:rPr>
          <w:rFonts w:ascii="Arial" w:hAnsi="Arial"/>
          <w:sz w:val="20"/>
        </w:rPr>
        <w:t>opinion evidence on matters such as whether the claimant suffered a loss of conscious</w:t>
      </w:r>
      <w:r w:rsidR="00FD4022">
        <w:rPr>
          <w:rFonts w:ascii="Arial" w:hAnsi="Arial"/>
          <w:sz w:val="20"/>
        </w:rPr>
        <w:t>ness following impact, the significance of tha</w:t>
      </w:r>
      <w:r w:rsidR="003F6F0A">
        <w:rPr>
          <w:rFonts w:ascii="Arial" w:hAnsi="Arial"/>
          <w:sz w:val="20"/>
        </w:rPr>
        <w:t>t and of post-traumatic amnesia</w:t>
      </w:r>
      <w:r w:rsidR="00C126E8">
        <w:rPr>
          <w:rFonts w:ascii="Arial" w:hAnsi="Arial"/>
          <w:sz w:val="20"/>
        </w:rPr>
        <w:t>.  The statement was, indeed, served with the claimant’s expert evidence rather than with her factual evidence.</w:t>
      </w:r>
      <w:r w:rsidR="00AD3319">
        <w:rPr>
          <w:rFonts w:ascii="Arial" w:hAnsi="Arial"/>
          <w:sz w:val="20"/>
        </w:rPr>
        <w:t xml:space="preserve">  I have no hesitation in excluding it.  It is clearly intended to</w:t>
      </w:r>
      <w:r w:rsidR="000B05F9">
        <w:rPr>
          <w:rFonts w:ascii="Arial" w:hAnsi="Arial"/>
          <w:sz w:val="20"/>
        </w:rPr>
        <w:t xml:space="preserve"> have</w:t>
      </w:r>
      <w:r w:rsidR="000E5375">
        <w:rPr>
          <w:rFonts w:ascii="Arial" w:hAnsi="Arial"/>
          <w:sz w:val="20"/>
        </w:rPr>
        <w:t xml:space="preserve"> </w:t>
      </w:r>
      <w:r w:rsidR="00AD3319">
        <w:rPr>
          <w:rFonts w:ascii="Arial" w:hAnsi="Arial"/>
          <w:sz w:val="20"/>
        </w:rPr>
        <w:t xml:space="preserve">the effect of </w:t>
      </w:r>
      <w:r w:rsidR="00A54628">
        <w:rPr>
          <w:rFonts w:ascii="Arial" w:hAnsi="Arial"/>
          <w:sz w:val="20"/>
        </w:rPr>
        <w:t xml:space="preserve">acting as support for the claimant’s expert evidence.  So far as Ms Levett’s </w:t>
      </w:r>
      <w:r w:rsidR="008C78CF">
        <w:rPr>
          <w:rFonts w:ascii="Arial" w:hAnsi="Arial"/>
          <w:sz w:val="20"/>
        </w:rPr>
        <w:t>treatment of the claimant is concerned, her (Ms Levett’s) clinical notes</w:t>
      </w:r>
      <w:r w:rsidR="00C652CC">
        <w:rPr>
          <w:rFonts w:ascii="Arial" w:hAnsi="Arial"/>
          <w:sz w:val="20"/>
        </w:rPr>
        <w:t xml:space="preserve"> are a sufficient record of that.  I reject the proposition that the </w:t>
      </w:r>
      <w:r w:rsidR="00B04BF1">
        <w:rPr>
          <w:rFonts w:ascii="Arial" w:hAnsi="Arial"/>
          <w:sz w:val="20"/>
        </w:rPr>
        <w:t>notes require or would benefit from an accompanying statement to make them more diges</w:t>
      </w:r>
      <w:r w:rsidR="0050029B">
        <w:rPr>
          <w:rFonts w:ascii="Arial" w:hAnsi="Arial"/>
          <w:sz w:val="20"/>
        </w:rPr>
        <w:t>ti</w:t>
      </w:r>
      <w:r w:rsidR="00B04BF1">
        <w:rPr>
          <w:rFonts w:ascii="Arial" w:hAnsi="Arial"/>
          <w:sz w:val="20"/>
        </w:rPr>
        <w:t>ble.</w:t>
      </w:r>
      <w:r w:rsidR="00495508">
        <w:rPr>
          <w:rFonts w:ascii="Arial" w:hAnsi="Arial"/>
          <w:sz w:val="20"/>
        </w:rPr>
        <w:t xml:space="preserve">  I fear that the effect would be the reverse.</w:t>
      </w:r>
    </w:p>
    <w:p w14:paraId="08D5A7CE" w14:textId="1BF7EF4E" w:rsidR="0098592E" w:rsidRDefault="0098592E" w:rsidP="001728FC">
      <w:pPr>
        <w:pStyle w:val="ParaLevel1"/>
        <w:numPr>
          <w:ilvl w:val="0"/>
          <w:numId w:val="0"/>
        </w:numPr>
        <w:ind w:left="1134" w:hanging="414"/>
        <w:rPr>
          <w:rFonts w:ascii="Arial" w:hAnsi="Arial"/>
          <w:sz w:val="20"/>
        </w:rPr>
      </w:pPr>
      <w:r>
        <w:rPr>
          <w:rFonts w:ascii="Arial" w:hAnsi="Arial"/>
          <w:sz w:val="20"/>
        </w:rPr>
        <w:t>(</w:t>
      </w:r>
      <w:r w:rsidR="002C6EF1">
        <w:rPr>
          <w:rFonts w:ascii="Arial" w:hAnsi="Arial"/>
          <w:sz w:val="20"/>
        </w:rPr>
        <w:t>iii)</w:t>
      </w:r>
      <w:r w:rsidR="002C6EF1">
        <w:rPr>
          <w:rFonts w:ascii="Arial" w:hAnsi="Arial"/>
          <w:sz w:val="20"/>
        </w:rPr>
        <w:tab/>
      </w:r>
      <w:r w:rsidR="00495508">
        <w:rPr>
          <w:rFonts w:ascii="Arial" w:hAnsi="Arial"/>
          <w:sz w:val="20"/>
          <w:u w:val="single"/>
        </w:rPr>
        <w:t xml:space="preserve">The witness statement of Mr </w:t>
      </w:r>
      <w:proofErr w:type="spellStart"/>
      <w:r w:rsidR="00FD1294">
        <w:rPr>
          <w:rFonts w:ascii="Arial" w:hAnsi="Arial"/>
          <w:sz w:val="20"/>
          <w:u w:val="single"/>
        </w:rPr>
        <w:t>Trevitt</w:t>
      </w:r>
      <w:proofErr w:type="spellEnd"/>
      <w:r w:rsidR="00FD1294">
        <w:rPr>
          <w:rFonts w:ascii="Arial" w:hAnsi="Arial"/>
          <w:sz w:val="20"/>
        </w:rPr>
        <w:t xml:space="preserve">.  </w:t>
      </w:r>
      <w:r w:rsidR="00A17A5F">
        <w:rPr>
          <w:rFonts w:ascii="Arial" w:hAnsi="Arial"/>
          <w:sz w:val="20"/>
        </w:rPr>
        <w:t xml:space="preserve">This adds </w:t>
      </w:r>
      <w:r w:rsidR="00D25EC5">
        <w:rPr>
          <w:rFonts w:ascii="Arial" w:hAnsi="Arial"/>
          <w:sz w:val="20"/>
        </w:rPr>
        <w:t xml:space="preserve">little or </w:t>
      </w:r>
      <w:r w:rsidR="00A17A5F">
        <w:rPr>
          <w:rFonts w:ascii="Arial" w:hAnsi="Arial"/>
          <w:sz w:val="20"/>
        </w:rPr>
        <w:t xml:space="preserve">nothing </w:t>
      </w:r>
      <w:r w:rsidR="00E93BC4">
        <w:rPr>
          <w:rFonts w:ascii="Arial" w:hAnsi="Arial"/>
          <w:sz w:val="20"/>
        </w:rPr>
        <w:t>to the expert evidence of Mr Henderson, the claimant’s engineering expert.  I will exclude it.</w:t>
      </w:r>
    </w:p>
    <w:p w14:paraId="6B2BC98F" w14:textId="6B4F5244" w:rsidR="00E93BC4" w:rsidRDefault="00E93BC4" w:rsidP="001728FC">
      <w:pPr>
        <w:pStyle w:val="ParaLevel1"/>
        <w:numPr>
          <w:ilvl w:val="0"/>
          <w:numId w:val="0"/>
        </w:numPr>
        <w:ind w:left="1134" w:hanging="414"/>
        <w:rPr>
          <w:rFonts w:ascii="Arial" w:hAnsi="Arial"/>
          <w:sz w:val="20"/>
        </w:rPr>
      </w:pPr>
      <w:r>
        <w:rPr>
          <w:rFonts w:ascii="Arial" w:hAnsi="Arial"/>
          <w:sz w:val="20"/>
        </w:rPr>
        <w:t>(iv)</w:t>
      </w:r>
      <w:r>
        <w:rPr>
          <w:rFonts w:ascii="Arial" w:hAnsi="Arial"/>
          <w:sz w:val="20"/>
        </w:rPr>
        <w:tab/>
      </w:r>
      <w:r w:rsidR="00D25EC5">
        <w:rPr>
          <w:rFonts w:ascii="Arial" w:hAnsi="Arial"/>
          <w:sz w:val="20"/>
          <w:u w:val="single"/>
        </w:rPr>
        <w:t xml:space="preserve">The </w:t>
      </w:r>
      <w:r w:rsidR="004B6582">
        <w:rPr>
          <w:rFonts w:ascii="Arial" w:hAnsi="Arial"/>
          <w:sz w:val="20"/>
          <w:u w:val="single"/>
        </w:rPr>
        <w:t>report of Professor Sharp</w:t>
      </w:r>
      <w:r w:rsidR="004B6582">
        <w:rPr>
          <w:rFonts w:ascii="Arial" w:hAnsi="Arial"/>
          <w:sz w:val="20"/>
        </w:rPr>
        <w:t xml:space="preserve">.  </w:t>
      </w:r>
      <w:r w:rsidR="007C1134">
        <w:rPr>
          <w:rFonts w:ascii="Arial" w:hAnsi="Arial"/>
          <w:sz w:val="20"/>
        </w:rPr>
        <w:t xml:space="preserve">Professor Sharp </w:t>
      </w:r>
      <w:r w:rsidR="00552488">
        <w:rPr>
          <w:rFonts w:ascii="Arial" w:hAnsi="Arial"/>
          <w:sz w:val="20"/>
        </w:rPr>
        <w:t xml:space="preserve">is a neurologist at the department of brain sciences within the medicine faculty of </w:t>
      </w:r>
      <w:r w:rsidR="00B00853">
        <w:rPr>
          <w:rFonts w:ascii="Arial" w:hAnsi="Arial"/>
          <w:sz w:val="20"/>
        </w:rPr>
        <w:t xml:space="preserve">Imperial College.  </w:t>
      </w:r>
      <w:r w:rsidR="00AA1E32">
        <w:rPr>
          <w:rFonts w:ascii="Arial" w:hAnsi="Arial"/>
          <w:sz w:val="20"/>
        </w:rPr>
        <w:t xml:space="preserve">He </w:t>
      </w:r>
      <w:r w:rsidR="00363D7D">
        <w:rPr>
          <w:rFonts w:ascii="Arial" w:hAnsi="Arial"/>
          <w:sz w:val="20"/>
        </w:rPr>
        <w:t xml:space="preserve">has provided a brief report </w:t>
      </w:r>
      <w:r w:rsidR="00FB4D64">
        <w:rPr>
          <w:rFonts w:ascii="Arial" w:hAnsi="Arial"/>
          <w:sz w:val="20"/>
        </w:rPr>
        <w:t xml:space="preserve">dated 25 April 2019 </w:t>
      </w:r>
      <w:r w:rsidR="00363D7D">
        <w:rPr>
          <w:rFonts w:ascii="Arial" w:hAnsi="Arial"/>
          <w:sz w:val="20"/>
        </w:rPr>
        <w:t>on some neuroimaging</w:t>
      </w:r>
      <w:r w:rsidR="00FB4D64">
        <w:rPr>
          <w:rFonts w:ascii="Arial" w:hAnsi="Arial"/>
          <w:sz w:val="20"/>
        </w:rPr>
        <w:t xml:space="preserve"> which was commissioned by the claimant’s solicitor in November 2018 and carried out on </w:t>
      </w:r>
      <w:r w:rsidR="004A4765">
        <w:rPr>
          <w:rFonts w:ascii="Arial" w:hAnsi="Arial"/>
          <w:sz w:val="20"/>
        </w:rPr>
        <w:t xml:space="preserve">8 January 2019.  </w:t>
      </w:r>
      <w:r w:rsidR="00973EAB">
        <w:rPr>
          <w:rFonts w:ascii="Arial" w:hAnsi="Arial"/>
          <w:sz w:val="20"/>
        </w:rPr>
        <w:t>The report is</w:t>
      </w:r>
      <w:r w:rsidR="000742E8">
        <w:rPr>
          <w:rFonts w:ascii="Arial" w:hAnsi="Arial"/>
          <w:sz w:val="20"/>
        </w:rPr>
        <w:t xml:space="preserve"> titled “medico-legal neuroimaging report</w:t>
      </w:r>
      <w:r w:rsidR="00A85BE1">
        <w:rPr>
          <w:rFonts w:ascii="Arial" w:hAnsi="Arial"/>
          <w:sz w:val="20"/>
        </w:rPr>
        <w:t>”</w:t>
      </w:r>
      <w:r w:rsidR="00D06359">
        <w:rPr>
          <w:rFonts w:ascii="Arial" w:hAnsi="Arial"/>
          <w:sz w:val="20"/>
        </w:rPr>
        <w:t xml:space="preserve"> and i</w:t>
      </w:r>
      <w:r w:rsidR="00A67EB0">
        <w:rPr>
          <w:rFonts w:ascii="Arial" w:hAnsi="Arial"/>
          <w:sz w:val="20"/>
        </w:rPr>
        <w:t>t was</w:t>
      </w:r>
      <w:r w:rsidR="00B77FCE">
        <w:rPr>
          <w:rFonts w:ascii="Arial" w:hAnsi="Arial"/>
          <w:sz w:val="20"/>
        </w:rPr>
        <w:t xml:space="preserve">, at least initially, accepted to have been a medico-legal instruction.  </w:t>
      </w:r>
      <w:r w:rsidR="00D06359">
        <w:rPr>
          <w:rFonts w:ascii="Arial" w:hAnsi="Arial"/>
          <w:sz w:val="20"/>
        </w:rPr>
        <w:t>At the hearing, Mr Grant told me</w:t>
      </w:r>
      <w:r w:rsidR="00887D0C">
        <w:rPr>
          <w:rFonts w:ascii="Arial" w:hAnsi="Arial"/>
          <w:sz w:val="20"/>
        </w:rPr>
        <w:t xml:space="preserve"> that that was an error</w:t>
      </w:r>
      <w:r w:rsidR="00E9217A">
        <w:rPr>
          <w:rFonts w:ascii="Arial" w:hAnsi="Arial"/>
          <w:sz w:val="20"/>
        </w:rPr>
        <w:t xml:space="preserve"> and that the instruction had been paid for by the claimant </w:t>
      </w:r>
      <w:r w:rsidR="00D34C37">
        <w:rPr>
          <w:rFonts w:ascii="Arial" w:hAnsi="Arial"/>
          <w:sz w:val="20"/>
        </w:rPr>
        <w:t>from her personal funds</w:t>
      </w:r>
      <w:r w:rsidR="00E9217A">
        <w:rPr>
          <w:rFonts w:ascii="Arial" w:hAnsi="Arial"/>
          <w:sz w:val="20"/>
        </w:rPr>
        <w:t xml:space="preserve"> – its primary purpose being clinical</w:t>
      </w:r>
      <w:r w:rsidR="00644A4E">
        <w:rPr>
          <w:rFonts w:ascii="Arial" w:hAnsi="Arial"/>
          <w:sz w:val="20"/>
        </w:rPr>
        <w:t xml:space="preserve">.  </w:t>
      </w:r>
      <w:r w:rsidR="0014279F">
        <w:rPr>
          <w:rFonts w:ascii="Arial" w:hAnsi="Arial"/>
          <w:sz w:val="20"/>
        </w:rPr>
        <w:t xml:space="preserve">The </w:t>
      </w:r>
      <w:r w:rsidR="00231E06">
        <w:rPr>
          <w:rFonts w:ascii="Arial" w:hAnsi="Arial"/>
          <w:sz w:val="20"/>
        </w:rPr>
        <w:t xml:space="preserve">imaging </w:t>
      </w:r>
      <w:r w:rsidR="0014279F">
        <w:rPr>
          <w:rFonts w:ascii="Arial" w:hAnsi="Arial"/>
          <w:sz w:val="20"/>
        </w:rPr>
        <w:t>ha</w:t>
      </w:r>
      <w:r w:rsidR="00231E06">
        <w:rPr>
          <w:rFonts w:ascii="Arial" w:hAnsi="Arial"/>
          <w:sz w:val="20"/>
        </w:rPr>
        <w:t>s</w:t>
      </w:r>
      <w:r w:rsidR="0014279F">
        <w:rPr>
          <w:rFonts w:ascii="Arial" w:hAnsi="Arial"/>
          <w:sz w:val="20"/>
        </w:rPr>
        <w:t xml:space="preserve"> been reviewed by Dr </w:t>
      </w:r>
      <w:r w:rsidR="00B56D74">
        <w:rPr>
          <w:rFonts w:ascii="Arial" w:hAnsi="Arial"/>
          <w:sz w:val="20"/>
        </w:rPr>
        <w:t>Butler, the claimant’s neuroradiologist</w:t>
      </w:r>
      <w:r w:rsidR="00CE7CEC">
        <w:rPr>
          <w:rFonts w:ascii="Arial" w:hAnsi="Arial"/>
          <w:sz w:val="20"/>
        </w:rPr>
        <w:t>, in a letter dated 15 July 2019.  It has als</w:t>
      </w:r>
      <w:r w:rsidR="00231E06">
        <w:rPr>
          <w:rFonts w:ascii="Arial" w:hAnsi="Arial"/>
          <w:sz w:val="20"/>
        </w:rPr>
        <w:t xml:space="preserve">o been reviewed by </w:t>
      </w:r>
      <w:r w:rsidR="00866F2F">
        <w:rPr>
          <w:rFonts w:ascii="Arial" w:hAnsi="Arial"/>
          <w:sz w:val="20"/>
        </w:rPr>
        <w:t xml:space="preserve">Dr </w:t>
      </w:r>
      <w:proofErr w:type="spellStart"/>
      <w:r w:rsidR="00866F2F">
        <w:rPr>
          <w:rFonts w:ascii="Arial" w:hAnsi="Arial"/>
          <w:sz w:val="20"/>
        </w:rPr>
        <w:t>Stoodley</w:t>
      </w:r>
      <w:proofErr w:type="spellEnd"/>
      <w:r w:rsidR="00866F2F">
        <w:rPr>
          <w:rFonts w:ascii="Arial" w:hAnsi="Arial"/>
          <w:sz w:val="20"/>
        </w:rPr>
        <w:t>, the defendant’s neuroradiologist</w:t>
      </w:r>
      <w:r w:rsidR="002E173E">
        <w:rPr>
          <w:rFonts w:ascii="Arial" w:hAnsi="Arial"/>
          <w:sz w:val="20"/>
        </w:rPr>
        <w:t xml:space="preserve">, in letters </w:t>
      </w:r>
      <w:r w:rsidR="00341EE0">
        <w:rPr>
          <w:rFonts w:ascii="Arial" w:hAnsi="Arial"/>
          <w:sz w:val="20"/>
        </w:rPr>
        <w:t xml:space="preserve">dated </w:t>
      </w:r>
      <w:r w:rsidR="002E173E">
        <w:rPr>
          <w:rFonts w:ascii="Arial" w:hAnsi="Arial"/>
          <w:sz w:val="20"/>
        </w:rPr>
        <w:t>29 July 2019 and 21 August 2019</w:t>
      </w:r>
      <w:r w:rsidR="00966304">
        <w:rPr>
          <w:rFonts w:ascii="Arial" w:hAnsi="Arial"/>
          <w:sz w:val="20"/>
        </w:rPr>
        <w:t>.</w:t>
      </w:r>
    </w:p>
    <w:p w14:paraId="7545A581" w14:textId="061562D2" w:rsidR="00E92B8F" w:rsidRDefault="00E92B8F" w:rsidP="001728FC">
      <w:pPr>
        <w:pStyle w:val="ParaLevel1"/>
        <w:numPr>
          <w:ilvl w:val="0"/>
          <w:numId w:val="0"/>
        </w:numPr>
        <w:ind w:left="1134" w:hanging="414"/>
        <w:rPr>
          <w:rFonts w:ascii="Arial" w:hAnsi="Arial"/>
          <w:sz w:val="20"/>
        </w:rPr>
      </w:pPr>
      <w:r>
        <w:rPr>
          <w:rFonts w:ascii="Arial" w:hAnsi="Arial"/>
          <w:sz w:val="20"/>
        </w:rPr>
        <w:tab/>
        <w:t>The report from Professor Sharp is</w:t>
      </w:r>
      <w:r w:rsidR="00F37090">
        <w:rPr>
          <w:rFonts w:ascii="Arial" w:hAnsi="Arial"/>
          <w:sz w:val="20"/>
        </w:rPr>
        <w:t xml:space="preserve"> a medico-legal report in both form and substance</w:t>
      </w:r>
      <w:r w:rsidR="00BB7AA4">
        <w:rPr>
          <w:rFonts w:ascii="Arial" w:hAnsi="Arial"/>
          <w:sz w:val="20"/>
        </w:rPr>
        <w:t xml:space="preserve">.  The contrary does not seem to me to be arguable.  Given that the claimant already has an expert neurologist, Dr </w:t>
      </w:r>
      <w:r w:rsidR="00E14CEC">
        <w:rPr>
          <w:rFonts w:ascii="Arial" w:hAnsi="Arial"/>
          <w:sz w:val="20"/>
        </w:rPr>
        <w:t>Allder</w:t>
      </w:r>
      <w:r w:rsidR="002668B9">
        <w:rPr>
          <w:rFonts w:ascii="Arial" w:hAnsi="Arial"/>
          <w:sz w:val="20"/>
        </w:rPr>
        <w:t>, I have no hesitation in excluding Professor Sharp’s report.</w:t>
      </w:r>
      <w:r w:rsidR="008B6BB8">
        <w:rPr>
          <w:rFonts w:ascii="Arial" w:hAnsi="Arial"/>
          <w:sz w:val="20"/>
        </w:rPr>
        <w:t xml:space="preserve">  However, it would be artificial to exclude the imaging</w:t>
      </w:r>
      <w:r w:rsidR="00D508E5">
        <w:rPr>
          <w:rFonts w:ascii="Arial" w:hAnsi="Arial"/>
          <w:sz w:val="20"/>
        </w:rPr>
        <w:t xml:space="preserve"> itself</w:t>
      </w:r>
      <w:r w:rsidR="008B6BB8">
        <w:rPr>
          <w:rFonts w:ascii="Arial" w:hAnsi="Arial"/>
          <w:sz w:val="20"/>
        </w:rPr>
        <w:t xml:space="preserve"> which the </w:t>
      </w:r>
      <w:r w:rsidR="00245A55">
        <w:rPr>
          <w:rFonts w:ascii="Arial" w:hAnsi="Arial"/>
          <w:sz w:val="20"/>
        </w:rPr>
        <w:t xml:space="preserve">instructed </w:t>
      </w:r>
      <w:r w:rsidR="00BC3D63">
        <w:rPr>
          <w:rFonts w:ascii="Arial" w:hAnsi="Arial"/>
          <w:sz w:val="20"/>
        </w:rPr>
        <w:t>neuroradiologists have considered and commented upon</w:t>
      </w:r>
      <w:r w:rsidR="004428EB">
        <w:rPr>
          <w:rFonts w:ascii="Arial" w:hAnsi="Arial"/>
          <w:sz w:val="20"/>
        </w:rPr>
        <w:t>, and likewise their reports</w:t>
      </w:r>
      <w:r w:rsidR="00BC3D63">
        <w:rPr>
          <w:rFonts w:ascii="Arial" w:hAnsi="Arial"/>
          <w:sz w:val="20"/>
        </w:rPr>
        <w:t xml:space="preserve">.  </w:t>
      </w:r>
      <w:r w:rsidR="00245A55">
        <w:rPr>
          <w:rFonts w:ascii="Arial" w:hAnsi="Arial"/>
          <w:sz w:val="20"/>
        </w:rPr>
        <w:t>However unsatisfactory the commissioning of the imaging may have been, t</w:t>
      </w:r>
      <w:r w:rsidR="00BC3D63">
        <w:rPr>
          <w:rFonts w:ascii="Arial" w:hAnsi="Arial"/>
          <w:sz w:val="20"/>
        </w:rPr>
        <w:t xml:space="preserve">his is another genie that cannot </w:t>
      </w:r>
      <w:r w:rsidR="00D508E5">
        <w:rPr>
          <w:rFonts w:ascii="Arial" w:hAnsi="Arial"/>
          <w:sz w:val="20"/>
        </w:rPr>
        <w:t>easily be put back into the bottle.</w:t>
      </w:r>
    </w:p>
    <w:p w14:paraId="0266AE2C" w14:textId="3B6B8816" w:rsidR="00255489" w:rsidRPr="00255489" w:rsidRDefault="00255489" w:rsidP="001728FC">
      <w:pPr>
        <w:pStyle w:val="ParaLevel1"/>
        <w:numPr>
          <w:ilvl w:val="0"/>
          <w:numId w:val="0"/>
        </w:numPr>
        <w:ind w:left="1134" w:hanging="414"/>
        <w:rPr>
          <w:rFonts w:ascii="Arial" w:hAnsi="Arial"/>
          <w:sz w:val="20"/>
        </w:rPr>
      </w:pPr>
      <w:r>
        <w:rPr>
          <w:rFonts w:ascii="Arial" w:hAnsi="Arial"/>
          <w:sz w:val="20"/>
        </w:rPr>
        <w:t>(v)</w:t>
      </w:r>
      <w:r>
        <w:rPr>
          <w:rFonts w:ascii="Arial" w:hAnsi="Arial"/>
          <w:sz w:val="20"/>
        </w:rPr>
        <w:tab/>
      </w:r>
      <w:r>
        <w:rPr>
          <w:rFonts w:ascii="Arial" w:hAnsi="Arial"/>
          <w:sz w:val="20"/>
          <w:u w:val="single"/>
        </w:rPr>
        <w:t>Paginated bundles</w:t>
      </w:r>
      <w:r>
        <w:rPr>
          <w:rFonts w:ascii="Arial" w:hAnsi="Arial"/>
          <w:sz w:val="20"/>
        </w:rPr>
        <w:t xml:space="preserve">.  </w:t>
      </w:r>
      <w:r w:rsidR="00341EE0">
        <w:rPr>
          <w:rFonts w:ascii="Arial" w:hAnsi="Arial"/>
          <w:sz w:val="20"/>
        </w:rPr>
        <w:t xml:space="preserve">The </w:t>
      </w:r>
      <w:r w:rsidR="005F1952">
        <w:rPr>
          <w:rFonts w:ascii="Arial" w:hAnsi="Arial"/>
          <w:sz w:val="20"/>
        </w:rPr>
        <w:t xml:space="preserve">issue is whether this should be done now or during the trial preparation phase.  In either case it falls to </w:t>
      </w:r>
      <w:r w:rsidR="00FC07FC">
        <w:rPr>
          <w:rFonts w:ascii="Arial" w:hAnsi="Arial"/>
          <w:sz w:val="20"/>
        </w:rPr>
        <w:t xml:space="preserve">the </w:t>
      </w:r>
      <w:r w:rsidR="00341EE0">
        <w:rPr>
          <w:rFonts w:ascii="Arial" w:hAnsi="Arial"/>
          <w:sz w:val="20"/>
        </w:rPr>
        <w:t xml:space="preserve">claimant’s </w:t>
      </w:r>
      <w:r w:rsidR="00FC07FC">
        <w:rPr>
          <w:rFonts w:ascii="Arial" w:hAnsi="Arial"/>
          <w:sz w:val="20"/>
        </w:rPr>
        <w:t>solicitor to do it and the cost is a budgeted cost.  Whilst I sympathise with the fact that Mr Dickinson</w:t>
      </w:r>
      <w:r w:rsidR="00D90B48">
        <w:rPr>
          <w:rFonts w:ascii="Arial" w:hAnsi="Arial"/>
          <w:sz w:val="20"/>
        </w:rPr>
        <w:t xml:space="preserve">’s firm is a niche practice lacking the </w:t>
      </w:r>
      <w:r w:rsidR="00FC07FC">
        <w:rPr>
          <w:rFonts w:ascii="Arial" w:hAnsi="Arial"/>
          <w:sz w:val="20"/>
        </w:rPr>
        <w:t>resources</w:t>
      </w:r>
      <w:r w:rsidR="00D90B48">
        <w:rPr>
          <w:rFonts w:ascii="Arial" w:hAnsi="Arial"/>
          <w:sz w:val="20"/>
        </w:rPr>
        <w:t xml:space="preserve"> of a national firm</w:t>
      </w:r>
      <w:r w:rsidR="005B3F9C">
        <w:rPr>
          <w:rFonts w:ascii="Arial" w:hAnsi="Arial"/>
          <w:sz w:val="20"/>
        </w:rPr>
        <w:t>, th</w:t>
      </w:r>
      <w:r w:rsidR="0016292E">
        <w:rPr>
          <w:rFonts w:ascii="Arial" w:hAnsi="Arial"/>
          <w:sz w:val="20"/>
        </w:rPr>
        <w:t xml:space="preserve">is a case where there are some 10 lever arch files of documents and records and a paginated bundle is </w:t>
      </w:r>
      <w:r w:rsidR="00AB0056">
        <w:rPr>
          <w:rFonts w:ascii="Arial" w:hAnsi="Arial"/>
          <w:sz w:val="20"/>
        </w:rPr>
        <w:t xml:space="preserve">required for the experts’ joint meetings and, indeed, for the further general progress of the claim.  </w:t>
      </w:r>
      <w:r w:rsidR="00FA4B43">
        <w:rPr>
          <w:rFonts w:ascii="Arial" w:hAnsi="Arial"/>
          <w:sz w:val="20"/>
        </w:rPr>
        <w:t>It seems clear that that work should be done now and it falls to the claimant’s side to do it</w:t>
      </w:r>
      <w:r w:rsidR="002F57A2">
        <w:rPr>
          <w:rFonts w:ascii="Arial" w:hAnsi="Arial"/>
          <w:sz w:val="20"/>
        </w:rPr>
        <w:t>.</w:t>
      </w:r>
    </w:p>
    <w:p w14:paraId="357D47B5" w14:textId="187C29B8" w:rsidR="00250D57" w:rsidRDefault="002F57A2" w:rsidP="00453AC8">
      <w:pPr>
        <w:pStyle w:val="ParaLevel1"/>
        <w:rPr>
          <w:rFonts w:ascii="Arial" w:hAnsi="Arial"/>
          <w:sz w:val="20"/>
        </w:rPr>
      </w:pPr>
      <w:r>
        <w:rPr>
          <w:rFonts w:ascii="Arial" w:hAnsi="Arial"/>
          <w:sz w:val="20"/>
        </w:rPr>
        <w:t xml:space="preserve">I invite counsel to </w:t>
      </w:r>
      <w:r w:rsidR="009D378E">
        <w:rPr>
          <w:rFonts w:ascii="Arial" w:hAnsi="Arial"/>
          <w:sz w:val="20"/>
        </w:rPr>
        <w:t>agree and submit an order reflecting the above.</w:t>
      </w:r>
    </w:p>
    <w:p w14:paraId="6E592EB0" w14:textId="59ABAEEE" w:rsidR="006B1E96" w:rsidRPr="006B1E96" w:rsidRDefault="006B1E96" w:rsidP="006B1E96">
      <w:pPr>
        <w:pStyle w:val="ParaLevel1"/>
        <w:numPr>
          <w:ilvl w:val="0"/>
          <w:numId w:val="0"/>
        </w:numPr>
        <w:ind w:left="720"/>
        <w:rPr>
          <w:rFonts w:ascii="Arial" w:hAnsi="Arial"/>
          <w:b/>
          <w:bCs/>
          <w:sz w:val="20"/>
        </w:rPr>
      </w:pPr>
      <w:r>
        <w:rPr>
          <w:rFonts w:ascii="Arial" w:hAnsi="Arial"/>
          <w:b/>
          <w:bCs/>
          <w:sz w:val="20"/>
        </w:rPr>
        <w:t>Postscript</w:t>
      </w:r>
    </w:p>
    <w:p w14:paraId="6AA258E8" w14:textId="5C5675AB" w:rsidR="008B4ED7" w:rsidRDefault="001977FD" w:rsidP="00E20D02">
      <w:pPr>
        <w:pStyle w:val="ParaLevel1"/>
        <w:rPr>
          <w:rFonts w:ascii="Arial" w:hAnsi="Arial"/>
          <w:sz w:val="20"/>
        </w:rPr>
      </w:pPr>
      <w:r>
        <w:rPr>
          <w:rFonts w:ascii="Arial" w:hAnsi="Arial"/>
          <w:sz w:val="20"/>
        </w:rPr>
        <w:t xml:space="preserve">I add </w:t>
      </w:r>
      <w:r w:rsidR="000C463E">
        <w:rPr>
          <w:rFonts w:ascii="Arial" w:hAnsi="Arial"/>
          <w:sz w:val="20"/>
        </w:rPr>
        <w:t xml:space="preserve">some very brief </w:t>
      </w:r>
      <w:r w:rsidR="003D59F8">
        <w:rPr>
          <w:rFonts w:ascii="Arial" w:hAnsi="Arial"/>
          <w:sz w:val="20"/>
        </w:rPr>
        <w:t xml:space="preserve">further </w:t>
      </w:r>
      <w:r w:rsidR="000C463E">
        <w:rPr>
          <w:rFonts w:ascii="Arial" w:hAnsi="Arial"/>
          <w:sz w:val="20"/>
        </w:rPr>
        <w:t xml:space="preserve">observations about the covert </w:t>
      </w:r>
      <w:r w:rsidR="00DD78E6">
        <w:rPr>
          <w:rFonts w:ascii="Arial" w:hAnsi="Arial"/>
          <w:sz w:val="20"/>
        </w:rPr>
        <w:t xml:space="preserve">recordings.  At the stage when the application was to be listed, the claimant’s solicitor suggested that it be referred to a High Court Judge </w:t>
      </w:r>
      <w:r w:rsidR="00057B40">
        <w:rPr>
          <w:rFonts w:ascii="Arial" w:hAnsi="Arial"/>
          <w:sz w:val="20"/>
        </w:rPr>
        <w:t>for determination</w:t>
      </w:r>
      <w:r w:rsidR="008A5911">
        <w:rPr>
          <w:rFonts w:ascii="Arial" w:hAnsi="Arial"/>
          <w:sz w:val="20"/>
        </w:rPr>
        <w:t xml:space="preserve"> and for the giving of general guidance on the issue</w:t>
      </w:r>
      <w:r w:rsidR="00057B40">
        <w:rPr>
          <w:rFonts w:ascii="Arial" w:hAnsi="Arial"/>
          <w:sz w:val="20"/>
        </w:rPr>
        <w:t xml:space="preserve">.  The defendant </w:t>
      </w:r>
      <w:r w:rsidR="00057B40">
        <w:rPr>
          <w:rFonts w:ascii="Arial" w:hAnsi="Arial"/>
          <w:sz w:val="20"/>
        </w:rPr>
        <w:lastRenderedPageBreak/>
        <w:t>thought that unnecessary and I refused t</w:t>
      </w:r>
      <w:r w:rsidR="00656E99">
        <w:rPr>
          <w:rFonts w:ascii="Arial" w:hAnsi="Arial"/>
          <w:sz w:val="20"/>
        </w:rPr>
        <w:t xml:space="preserve">o refer </w:t>
      </w:r>
      <w:r w:rsidR="00EF6872">
        <w:rPr>
          <w:rFonts w:ascii="Arial" w:hAnsi="Arial"/>
          <w:sz w:val="20"/>
        </w:rPr>
        <w:t xml:space="preserve">the application </w:t>
      </w:r>
      <w:r w:rsidR="00656E99">
        <w:rPr>
          <w:rFonts w:ascii="Arial" w:hAnsi="Arial"/>
          <w:sz w:val="20"/>
        </w:rPr>
        <w:t>in that way.  Although covert recording is a thorny topic</w:t>
      </w:r>
      <w:r w:rsidR="00653466">
        <w:rPr>
          <w:rFonts w:ascii="Arial" w:hAnsi="Arial"/>
          <w:sz w:val="20"/>
        </w:rPr>
        <w:t>, it falls to be decided on a case by case basis</w:t>
      </w:r>
      <w:r w:rsidR="00270AFE">
        <w:rPr>
          <w:rFonts w:ascii="Arial" w:hAnsi="Arial"/>
          <w:sz w:val="20"/>
        </w:rPr>
        <w:t>.  It follows that it is not very susceptible to guidance that could be applied across the board</w:t>
      </w:r>
      <w:r w:rsidR="00D94BB9">
        <w:rPr>
          <w:rFonts w:ascii="Arial" w:hAnsi="Arial"/>
          <w:sz w:val="20"/>
        </w:rPr>
        <w:t xml:space="preserve">.  </w:t>
      </w:r>
      <w:r w:rsidR="00270AFE">
        <w:rPr>
          <w:rFonts w:ascii="Arial" w:hAnsi="Arial"/>
          <w:sz w:val="20"/>
        </w:rPr>
        <w:t xml:space="preserve">I doubt that a High Court Judge would attempt to </w:t>
      </w:r>
      <w:r w:rsidR="00C80A4D">
        <w:rPr>
          <w:rFonts w:ascii="Arial" w:hAnsi="Arial"/>
          <w:sz w:val="20"/>
        </w:rPr>
        <w:t>give general guidance</w:t>
      </w:r>
      <w:r w:rsidR="00C963D8">
        <w:rPr>
          <w:rFonts w:ascii="Arial" w:hAnsi="Arial"/>
          <w:sz w:val="20"/>
        </w:rPr>
        <w:t>, (</w:t>
      </w:r>
      <w:r w:rsidR="00C74336">
        <w:rPr>
          <w:rFonts w:ascii="Arial" w:hAnsi="Arial"/>
          <w:sz w:val="20"/>
        </w:rPr>
        <w:t>which would, anyway, require the involvement of the President of the Queen’s Bench Division).</w:t>
      </w:r>
      <w:r w:rsidR="002118B4">
        <w:rPr>
          <w:rFonts w:ascii="Arial" w:hAnsi="Arial"/>
          <w:sz w:val="20"/>
        </w:rPr>
        <w:t xml:space="preserve">  In personal </w:t>
      </w:r>
      <w:r w:rsidR="00C80A4D">
        <w:rPr>
          <w:rFonts w:ascii="Arial" w:hAnsi="Arial"/>
          <w:sz w:val="20"/>
        </w:rPr>
        <w:t>injury cases</w:t>
      </w:r>
      <w:r w:rsidR="00CB56BF">
        <w:rPr>
          <w:rFonts w:ascii="Arial" w:hAnsi="Arial"/>
          <w:sz w:val="20"/>
        </w:rPr>
        <w:t>, I have suggested that an APIL / FOIL agreed protocol</w:t>
      </w:r>
      <w:r w:rsidR="00E20D02">
        <w:rPr>
          <w:rFonts w:ascii="Arial" w:hAnsi="Arial"/>
          <w:sz w:val="20"/>
        </w:rPr>
        <w:t xml:space="preserve"> </w:t>
      </w:r>
      <w:r w:rsidR="00C50F1A">
        <w:rPr>
          <w:rFonts w:ascii="Arial" w:hAnsi="Arial"/>
          <w:sz w:val="20"/>
        </w:rPr>
        <w:t>i</w:t>
      </w:r>
      <w:r w:rsidR="00E20D02">
        <w:rPr>
          <w:rFonts w:ascii="Arial" w:hAnsi="Arial"/>
          <w:sz w:val="20"/>
        </w:rPr>
        <w:t>s the way forward.</w:t>
      </w:r>
      <w:r w:rsidR="006538D9">
        <w:rPr>
          <w:rFonts w:ascii="Arial" w:hAnsi="Arial"/>
          <w:sz w:val="20"/>
        </w:rPr>
        <w:t xml:space="preserve">  </w:t>
      </w:r>
      <w:r w:rsidR="006E7A3D">
        <w:rPr>
          <w:rFonts w:ascii="Arial" w:hAnsi="Arial"/>
          <w:sz w:val="20"/>
        </w:rPr>
        <w:t>S</w:t>
      </w:r>
      <w:r w:rsidR="006538D9">
        <w:rPr>
          <w:rFonts w:ascii="Arial" w:hAnsi="Arial"/>
          <w:sz w:val="20"/>
        </w:rPr>
        <w:t xml:space="preserve">uch a protocol </w:t>
      </w:r>
      <w:r w:rsidR="006E7A3D">
        <w:rPr>
          <w:rFonts w:ascii="Arial" w:hAnsi="Arial"/>
          <w:sz w:val="20"/>
        </w:rPr>
        <w:t>would provide an</w:t>
      </w:r>
      <w:r w:rsidR="00841785">
        <w:rPr>
          <w:rFonts w:ascii="Arial" w:hAnsi="Arial"/>
          <w:sz w:val="20"/>
        </w:rPr>
        <w:t xml:space="preserve"> agreed </w:t>
      </w:r>
      <w:r w:rsidR="002F01DD">
        <w:rPr>
          <w:rFonts w:ascii="Arial" w:hAnsi="Arial"/>
          <w:sz w:val="20"/>
        </w:rPr>
        <w:t>scheme</w:t>
      </w:r>
      <w:r w:rsidR="00841785">
        <w:rPr>
          <w:rFonts w:ascii="Arial" w:hAnsi="Arial"/>
          <w:sz w:val="20"/>
        </w:rPr>
        <w:t xml:space="preserve"> for</w:t>
      </w:r>
      <w:r w:rsidR="002F01DD">
        <w:rPr>
          <w:rFonts w:ascii="Arial" w:hAnsi="Arial"/>
          <w:sz w:val="20"/>
        </w:rPr>
        <w:t xml:space="preserve"> the recording of examinations and for the reception of </w:t>
      </w:r>
      <w:r w:rsidR="00F57AA9">
        <w:rPr>
          <w:rFonts w:ascii="Arial" w:hAnsi="Arial"/>
          <w:sz w:val="20"/>
        </w:rPr>
        <w:t>such evidence.  There would then be no need or incentive for covert recording</w:t>
      </w:r>
      <w:r w:rsidR="00051ECE">
        <w:rPr>
          <w:rFonts w:ascii="Arial" w:hAnsi="Arial"/>
          <w:sz w:val="20"/>
        </w:rPr>
        <w:t xml:space="preserve"> so that such cases would be unlikely to arise in the future.  I</w:t>
      </w:r>
      <w:r w:rsidR="00AA054C">
        <w:rPr>
          <w:rFonts w:ascii="Arial" w:hAnsi="Arial"/>
          <w:sz w:val="20"/>
        </w:rPr>
        <w:t>f they did arise, the protocol would</w:t>
      </w:r>
      <w:r w:rsidR="00E24AA9">
        <w:rPr>
          <w:rFonts w:ascii="Arial" w:hAnsi="Arial"/>
          <w:sz w:val="20"/>
        </w:rPr>
        <w:t xml:space="preserve"> dictate</w:t>
      </w:r>
      <w:r w:rsidR="00651032">
        <w:rPr>
          <w:rFonts w:ascii="Arial" w:hAnsi="Arial"/>
          <w:sz w:val="20"/>
        </w:rPr>
        <w:t xml:space="preserve"> or </w:t>
      </w:r>
      <w:r w:rsidR="007F0F77">
        <w:rPr>
          <w:rFonts w:ascii="Arial" w:hAnsi="Arial"/>
          <w:sz w:val="20"/>
        </w:rPr>
        <w:t>steer the outcome of an application such as the present one</w:t>
      </w:r>
      <w:r w:rsidR="0035176A">
        <w:rPr>
          <w:rFonts w:ascii="Arial" w:hAnsi="Arial"/>
          <w:sz w:val="20"/>
        </w:rPr>
        <w:t xml:space="preserve">.  </w:t>
      </w:r>
      <w:r w:rsidR="00DA669B">
        <w:rPr>
          <w:rFonts w:ascii="Arial" w:hAnsi="Arial"/>
          <w:sz w:val="20"/>
        </w:rPr>
        <w:t xml:space="preserve">I hope that </w:t>
      </w:r>
      <w:r w:rsidR="00B808BC">
        <w:rPr>
          <w:rFonts w:ascii="Arial" w:hAnsi="Arial"/>
          <w:sz w:val="20"/>
        </w:rPr>
        <w:t xml:space="preserve">the relevant organisations can give </w:t>
      </w:r>
      <w:r w:rsidR="00DA669B">
        <w:rPr>
          <w:rFonts w:ascii="Arial" w:hAnsi="Arial"/>
          <w:sz w:val="20"/>
        </w:rPr>
        <w:t>attention to this topic in the future.</w:t>
      </w:r>
    </w:p>
    <w:p w14:paraId="38E5E2C4" w14:textId="180A3498" w:rsidR="0008567B" w:rsidRPr="0008567B" w:rsidRDefault="0008567B" w:rsidP="0008567B">
      <w:pPr>
        <w:pStyle w:val="ParaLevel1"/>
        <w:numPr>
          <w:ilvl w:val="0"/>
          <w:numId w:val="0"/>
        </w:numPr>
        <w:ind w:left="720"/>
        <w:rPr>
          <w:rFonts w:ascii="Arial" w:hAnsi="Arial"/>
          <w:b/>
          <w:bCs/>
          <w:sz w:val="20"/>
        </w:rPr>
      </w:pPr>
      <w:r>
        <w:rPr>
          <w:rFonts w:ascii="Arial" w:hAnsi="Arial"/>
          <w:b/>
          <w:bCs/>
          <w:sz w:val="20"/>
        </w:rPr>
        <w:t>Further postscript</w:t>
      </w:r>
    </w:p>
    <w:p w14:paraId="1F77398C" w14:textId="0B7400F9" w:rsidR="00AA1617" w:rsidRDefault="0091794E" w:rsidP="00E20D02">
      <w:pPr>
        <w:pStyle w:val="ParaLevel1"/>
        <w:rPr>
          <w:rFonts w:ascii="Arial" w:hAnsi="Arial"/>
          <w:sz w:val="20"/>
        </w:rPr>
      </w:pPr>
      <w:proofErr w:type="spellStart"/>
      <w:r>
        <w:rPr>
          <w:rFonts w:ascii="Arial" w:hAnsi="Arial"/>
          <w:sz w:val="20"/>
        </w:rPr>
        <w:t>Some time</w:t>
      </w:r>
      <w:proofErr w:type="spellEnd"/>
      <w:r>
        <w:rPr>
          <w:rFonts w:ascii="Arial" w:hAnsi="Arial"/>
          <w:sz w:val="20"/>
        </w:rPr>
        <w:t xml:space="preserve"> after the hearing, I was supplied with further material on the status of the </w:t>
      </w:r>
      <w:r w:rsidR="00B56BB9">
        <w:rPr>
          <w:rFonts w:ascii="Arial" w:hAnsi="Arial"/>
          <w:sz w:val="20"/>
        </w:rPr>
        <w:t xml:space="preserve">BPS Guidelines on recording.  That material </w:t>
      </w:r>
      <w:r w:rsidR="001203A8">
        <w:rPr>
          <w:rFonts w:ascii="Arial" w:hAnsi="Arial"/>
          <w:sz w:val="20"/>
        </w:rPr>
        <w:t xml:space="preserve">merely confirmed </w:t>
      </w:r>
      <w:r w:rsidR="00B56BB9">
        <w:rPr>
          <w:rFonts w:ascii="Arial" w:hAnsi="Arial"/>
          <w:sz w:val="20"/>
        </w:rPr>
        <w:t>the view that I had already formed</w:t>
      </w:r>
      <w:r w:rsidR="001203A8">
        <w:rPr>
          <w:rFonts w:ascii="Arial" w:hAnsi="Arial"/>
          <w:sz w:val="20"/>
        </w:rPr>
        <w:t xml:space="preserve"> of their status and it has not been necessary to refer to it.</w:t>
      </w:r>
    </w:p>
    <w:p w14:paraId="7C5617B6" w14:textId="77777777" w:rsidR="00AA1617" w:rsidRDefault="00AA1617">
      <w:pPr>
        <w:rPr>
          <w:rFonts w:ascii="Arial" w:hAnsi="Arial"/>
          <w:sz w:val="20"/>
          <w:szCs w:val="20"/>
        </w:rPr>
      </w:pPr>
      <w:r>
        <w:rPr>
          <w:rFonts w:ascii="Arial" w:hAnsi="Arial"/>
          <w:sz w:val="20"/>
        </w:rPr>
        <w:br w:type="page"/>
      </w:r>
    </w:p>
    <w:p w14:paraId="729CFBC7" w14:textId="011EB0FD" w:rsidR="0008567B" w:rsidRPr="00AA1617" w:rsidRDefault="00AA1617" w:rsidP="00AA1617">
      <w:pPr>
        <w:pStyle w:val="ParaLevel1"/>
        <w:numPr>
          <w:ilvl w:val="0"/>
          <w:numId w:val="0"/>
        </w:numPr>
        <w:ind w:left="720"/>
        <w:rPr>
          <w:rFonts w:ascii="Arial" w:hAnsi="Arial"/>
          <w:b/>
          <w:bCs/>
          <w:sz w:val="20"/>
        </w:rPr>
      </w:pPr>
      <w:r w:rsidRPr="00AA1617">
        <w:rPr>
          <w:rFonts w:ascii="Arial" w:hAnsi="Arial"/>
          <w:b/>
          <w:bCs/>
          <w:sz w:val="20"/>
        </w:rPr>
        <w:lastRenderedPageBreak/>
        <w:t xml:space="preserve">Annexe – The questions to </w:t>
      </w:r>
      <w:r w:rsidR="004E0463">
        <w:rPr>
          <w:rFonts w:ascii="Arial" w:hAnsi="Arial"/>
          <w:b/>
          <w:bCs/>
          <w:sz w:val="20"/>
        </w:rPr>
        <w:t>Dr Torrens</w:t>
      </w:r>
      <w:r w:rsidRPr="00AA1617">
        <w:rPr>
          <w:rFonts w:ascii="Arial" w:hAnsi="Arial"/>
          <w:b/>
          <w:bCs/>
          <w:sz w:val="20"/>
        </w:rPr>
        <w:t xml:space="preserve"> (as amended)</w:t>
      </w:r>
    </w:p>
    <w:p w14:paraId="1B761146" w14:textId="77777777" w:rsidR="002C3063" w:rsidRPr="00060DD2" w:rsidRDefault="002C3063" w:rsidP="002C3063"/>
    <w:p w14:paraId="1B817210" w14:textId="77777777" w:rsidR="002C3063" w:rsidRPr="00040BA1" w:rsidRDefault="002C3063" w:rsidP="002C3063">
      <w:pPr>
        <w:rPr>
          <w:rFonts w:ascii="Arial" w:hAnsi="Arial" w:cs="Arial"/>
          <w:sz w:val="20"/>
          <w:szCs w:val="20"/>
        </w:rPr>
      </w:pPr>
      <w:r w:rsidRPr="00040BA1">
        <w:rPr>
          <w:rFonts w:ascii="Arial" w:hAnsi="Arial" w:cs="Arial"/>
          <w:sz w:val="20"/>
          <w:szCs w:val="20"/>
        </w:rPr>
        <w:t xml:space="preserve">Dear Dr Torrens </w:t>
      </w:r>
    </w:p>
    <w:p w14:paraId="50019C2A" w14:textId="77777777" w:rsidR="002C3063" w:rsidRPr="00040BA1" w:rsidRDefault="002C3063" w:rsidP="002C3063">
      <w:pPr>
        <w:ind w:right="-41"/>
        <w:rPr>
          <w:rFonts w:ascii="Arial" w:hAnsi="Arial" w:cs="Arial"/>
          <w:sz w:val="20"/>
          <w:szCs w:val="20"/>
        </w:rPr>
      </w:pPr>
    </w:p>
    <w:p w14:paraId="68D0D49E" w14:textId="77777777" w:rsidR="002C3063" w:rsidRPr="00040BA1" w:rsidRDefault="002C3063" w:rsidP="002C3063">
      <w:pPr>
        <w:ind w:right="-41"/>
        <w:rPr>
          <w:rFonts w:ascii="Arial" w:hAnsi="Arial" w:cs="Arial"/>
          <w:sz w:val="20"/>
          <w:szCs w:val="20"/>
          <w:u w:val="single"/>
        </w:rPr>
      </w:pPr>
      <w:r w:rsidRPr="00040BA1">
        <w:rPr>
          <w:rFonts w:ascii="Arial" w:hAnsi="Arial" w:cs="Arial"/>
          <w:sz w:val="20"/>
          <w:szCs w:val="20"/>
          <w:u w:val="single"/>
        </w:rPr>
        <w:t>RE: Sam Mustard Part 35 questions</w:t>
      </w:r>
    </w:p>
    <w:p w14:paraId="2E7997AD" w14:textId="77777777" w:rsidR="002C3063" w:rsidRPr="00040BA1" w:rsidRDefault="002C3063" w:rsidP="002C3063">
      <w:pPr>
        <w:ind w:right="-41"/>
        <w:rPr>
          <w:rFonts w:ascii="Arial" w:hAnsi="Arial" w:cs="Arial"/>
          <w:b/>
          <w:bCs/>
          <w:color w:val="FF0000"/>
          <w:sz w:val="20"/>
          <w:szCs w:val="20"/>
        </w:rPr>
      </w:pPr>
      <w:r w:rsidRPr="00040BA1">
        <w:rPr>
          <w:rFonts w:ascii="Arial" w:hAnsi="Arial" w:cs="Arial"/>
          <w:b/>
          <w:bCs/>
          <w:color w:val="FF0000"/>
          <w:sz w:val="20"/>
          <w:szCs w:val="20"/>
        </w:rPr>
        <w:t>This expert accuses the Claimant of factitious disorder (making up her symptoms) and dishonesty, based in part on her neuropsychological test results. Specifically, she concluded of the Claimant:</w:t>
      </w:r>
    </w:p>
    <w:p w14:paraId="09BC9F5E" w14:textId="77777777" w:rsidR="002C3063" w:rsidRPr="00040BA1" w:rsidRDefault="002C3063" w:rsidP="002C3063">
      <w:pPr>
        <w:spacing w:before="100" w:beforeAutospacing="1" w:after="100" w:afterAutospacing="1"/>
        <w:rPr>
          <w:rFonts w:ascii="Arial" w:hAnsi="Arial" w:cs="Arial"/>
          <w:color w:val="000000"/>
          <w:sz w:val="20"/>
          <w:szCs w:val="20"/>
        </w:rPr>
      </w:pPr>
      <w:r w:rsidRPr="00040BA1">
        <w:rPr>
          <w:rFonts w:ascii="Arial" w:hAnsi="Arial" w:cs="Arial"/>
          <w:color w:val="FF0000"/>
          <w:sz w:val="20"/>
          <w:szCs w:val="20"/>
        </w:rPr>
        <w:t>“</w:t>
      </w:r>
      <w:r w:rsidRPr="00040BA1">
        <w:rPr>
          <w:rFonts w:ascii="Arial" w:hAnsi="Arial" w:cs="Arial"/>
          <w:i/>
          <w:iCs/>
          <w:color w:val="FF0000"/>
          <w:sz w:val="20"/>
          <w:szCs w:val="20"/>
        </w:rPr>
        <w:t>She is at best a hypochondriac, possibly somewhat work shy or struggling at work, but, worse, I think that the extent of her willingness to submit to invasive procedures and investigations does raise the possibility of Factitious Disorder. It has been a lifelong problem for her.</w:t>
      </w:r>
      <w:r w:rsidRPr="00040BA1">
        <w:rPr>
          <w:rFonts w:ascii="Arial" w:hAnsi="Arial" w:cs="Arial"/>
          <w:color w:val="FF0000"/>
          <w:sz w:val="20"/>
          <w:szCs w:val="20"/>
        </w:rPr>
        <w:t>” (p. 67 of her 1</w:t>
      </w:r>
      <w:r w:rsidRPr="00040BA1">
        <w:rPr>
          <w:rFonts w:ascii="Arial" w:hAnsi="Arial" w:cs="Arial"/>
          <w:color w:val="FF0000"/>
          <w:sz w:val="20"/>
          <w:szCs w:val="20"/>
          <w:vertAlign w:val="superscript"/>
        </w:rPr>
        <w:t>st</w:t>
      </w:r>
      <w:r w:rsidRPr="00040BA1">
        <w:rPr>
          <w:rFonts w:ascii="Arial" w:hAnsi="Arial" w:cs="Arial"/>
          <w:color w:val="FF0000"/>
          <w:sz w:val="20"/>
          <w:szCs w:val="20"/>
        </w:rPr>
        <w:t> report)</w:t>
      </w:r>
    </w:p>
    <w:p w14:paraId="243A929F" w14:textId="77777777" w:rsidR="002C3063" w:rsidRPr="00040BA1" w:rsidRDefault="002C3063" w:rsidP="002C3063">
      <w:pPr>
        <w:spacing w:before="100" w:beforeAutospacing="1" w:after="100" w:afterAutospacing="1"/>
        <w:rPr>
          <w:rFonts w:ascii="Arial" w:hAnsi="Arial" w:cs="Arial"/>
          <w:color w:val="000000"/>
          <w:sz w:val="20"/>
          <w:szCs w:val="20"/>
        </w:rPr>
      </w:pPr>
      <w:r w:rsidRPr="00040BA1">
        <w:rPr>
          <w:rFonts w:ascii="Arial" w:hAnsi="Arial" w:cs="Arial"/>
          <w:color w:val="FF0000"/>
          <w:sz w:val="20"/>
          <w:szCs w:val="20"/>
        </w:rPr>
        <w:t>“</w:t>
      </w:r>
      <w:r w:rsidRPr="00040BA1">
        <w:rPr>
          <w:rFonts w:ascii="Arial" w:hAnsi="Arial" w:cs="Arial"/>
          <w:i/>
          <w:iCs/>
          <w:color w:val="FF0000"/>
          <w:sz w:val="20"/>
          <w:szCs w:val="20"/>
        </w:rPr>
        <w:t>Further, if one considers her medical history, I would suggest to the Court that she is possibly an unreliable witness with regard to her propensity to get over-sensitised to her medical symptoms and problems.</w:t>
      </w:r>
      <w:r w:rsidRPr="00040BA1">
        <w:rPr>
          <w:rFonts w:ascii="Arial" w:hAnsi="Arial" w:cs="Arial"/>
          <w:color w:val="FF0000"/>
          <w:sz w:val="20"/>
          <w:szCs w:val="20"/>
        </w:rPr>
        <w:t>” (p. 8 of her second report)</w:t>
      </w:r>
    </w:p>
    <w:p w14:paraId="76179D73" w14:textId="77777777" w:rsidR="002C3063" w:rsidRPr="00040BA1" w:rsidRDefault="002C3063" w:rsidP="002C3063">
      <w:pPr>
        <w:shd w:val="clear" w:color="auto" w:fill="FFFFFF"/>
        <w:spacing w:before="100" w:beforeAutospacing="1" w:after="100" w:afterAutospacing="1"/>
        <w:rPr>
          <w:rFonts w:ascii="Arial" w:hAnsi="Arial" w:cs="Arial"/>
          <w:color w:val="000000"/>
          <w:sz w:val="20"/>
          <w:szCs w:val="20"/>
        </w:rPr>
      </w:pPr>
      <w:r w:rsidRPr="00040BA1">
        <w:rPr>
          <w:rFonts w:ascii="Arial" w:hAnsi="Arial" w:cs="Arial"/>
          <w:color w:val="FF0000"/>
          <w:sz w:val="20"/>
          <w:szCs w:val="20"/>
        </w:rPr>
        <w:t>“</w:t>
      </w:r>
      <w:r w:rsidRPr="00040BA1">
        <w:rPr>
          <w:rFonts w:ascii="Arial" w:hAnsi="Arial" w:cs="Arial"/>
          <w:i/>
          <w:iCs/>
          <w:color w:val="FF0000"/>
          <w:sz w:val="20"/>
          <w:szCs w:val="20"/>
        </w:rPr>
        <w:t>To do so, I suggest, tends to radically alter the impression and formulation of this young woman’s difficulties who, as things stand, is either being caused iatrogenic psychological harm via incessant reinforcement of her illness seeking behaviour or is simply wasting precious resources and money by deliberately exaggerating/falsifying her complaints with a view to personal gain.</w:t>
      </w:r>
      <w:r w:rsidRPr="00040BA1">
        <w:rPr>
          <w:rFonts w:ascii="Arial" w:hAnsi="Arial" w:cs="Arial"/>
          <w:color w:val="FF0000"/>
          <w:sz w:val="20"/>
          <w:szCs w:val="20"/>
        </w:rPr>
        <w:t>” (p. 4 of her 5</w:t>
      </w:r>
      <w:r w:rsidRPr="00040BA1">
        <w:rPr>
          <w:rFonts w:ascii="Arial" w:hAnsi="Arial" w:cs="Arial"/>
          <w:color w:val="FF0000"/>
          <w:sz w:val="20"/>
          <w:szCs w:val="20"/>
          <w:vertAlign w:val="superscript"/>
        </w:rPr>
        <w:t>th</w:t>
      </w:r>
      <w:r w:rsidRPr="00040BA1">
        <w:rPr>
          <w:rFonts w:ascii="Arial" w:hAnsi="Arial" w:cs="Arial"/>
          <w:color w:val="FF0000"/>
          <w:sz w:val="20"/>
          <w:szCs w:val="20"/>
        </w:rPr>
        <w:t> report)</w:t>
      </w:r>
    </w:p>
    <w:p w14:paraId="03002DC2" w14:textId="77777777" w:rsidR="002C3063" w:rsidRPr="00040BA1" w:rsidRDefault="002C3063" w:rsidP="002C3063">
      <w:pPr>
        <w:shd w:val="clear" w:color="auto" w:fill="FFFFFF"/>
        <w:spacing w:before="100" w:beforeAutospacing="1" w:after="100" w:afterAutospacing="1"/>
        <w:rPr>
          <w:rFonts w:ascii="Arial" w:hAnsi="Arial" w:cs="Arial"/>
          <w:color w:val="000000"/>
          <w:sz w:val="20"/>
          <w:szCs w:val="20"/>
        </w:rPr>
      </w:pPr>
      <w:r w:rsidRPr="00040BA1">
        <w:rPr>
          <w:rFonts w:ascii="Arial" w:hAnsi="Arial" w:cs="Arial"/>
          <w:color w:val="FF0000"/>
          <w:sz w:val="20"/>
          <w:szCs w:val="20"/>
        </w:rPr>
        <w:t>“</w:t>
      </w:r>
      <w:r w:rsidRPr="00040BA1">
        <w:rPr>
          <w:rFonts w:ascii="Arial" w:hAnsi="Arial" w:cs="Arial"/>
          <w:i/>
          <w:iCs/>
          <w:color w:val="FF0000"/>
          <w:sz w:val="20"/>
          <w:szCs w:val="20"/>
        </w:rPr>
        <w:t>Further, once Ms Mustard seems to have decided, or had it suggested to her, that Dr McCulloch’s opinion was not necessarily helpful to her, I find it disappointing that she then appears to be trying to make Dr McCulloch out to have carried out an inadequate assessment preferring and endorsing the ministrations of a practitioner who has been struck off the HCPC Register. I think that Ms Mustard is a potentially quite a “dangerous” woman</w:t>
      </w:r>
      <w:r w:rsidRPr="00040BA1">
        <w:rPr>
          <w:rFonts w:ascii="Arial" w:hAnsi="Arial" w:cs="Arial"/>
          <w:color w:val="FF0000"/>
          <w:sz w:val="20"/>
          <w:szCs w:val="20"/>
        </w:rPr>
        <w:t>.” (p. 48 of her 6</w:t>
      </w:r>
      <w:r w:rsidRPr="00040BA1">
        <w:rPr>
          <w:rFonts w:ascii="Arial" w:hAnsi="Arial" w:cs="Arial"/>
          <w:color w:val="FF0000"/>
          <w:sz w:val="20"/>
          <w:szCs w:val="20"/>
          <w:vertAlign w:val="superscript"/>
        </w:rPr>
        <w:t>th</w:t>
      </w:r>
      <w:r w:rsidRPr="00040BA1">
        <w:rPr>
          <w:rFonts w:ascii="Arial" w:hAnsi="Arial" w:cs="Arial"/>
          <w:color w:val="FF0000"/>
          <w:sz w:val="20"/>
          <w:szCs w:val="20"/>
        </w:rPr>
        <w:t> report) </w:t>
      </w:r>
    </w:p>
    <w:p w14:paraId="38E80B06" w14:textId="77777777" w:rsidR="002C3063" w:rsidRPr="00040BA1" w:rsidRDefault="002C3063" w:rsidP="002C3063">
      <w:pPr>
        <w:shd w:val="clear" w:color="auto" w:fill="FFFFFF"/>
        <w:spacing w:before="100" w:beforeAutospacing="1" w:after="100" w:afterAutospacing="1"/>
        <w:rPr>
          <w:rFonts w:ascii="Arial" w:hAnsi="Arial" w:cs="Arial"/>
          <w:color w:val="000000"/>
          <w:sz w:val="20"/>
          <w:szCs w:val="20"/>
        </w:rPr>
      </w:pPr>
      <w:r w:rsidRPr="00040BA1">
        <w:rPr>
          <w:rFonts w:ascii="Arial" w:hAnsi="Arial" w:cs="Arial"/>
          <w:color w:val="FF0000"/>
          <w:sz w:val="20"/>
          <w:szCs w:val="20"/>
        </w:rPr>
        <w:t>“</w:t>
      </w:r>
      <w:r w:rsidRPr="00040BA1">
        <w:rPr>
          <w:rFonts w:ascii="Arial" w:hAnsi="Arial" w:cs="Arial"/>
          <w:i/>
          <w:iCs/>
          <w:color w:val="FF0000"/>
          <w:sz w:val="20"/>
          <w:szCs w:val="20"/>
        </w:rPr>
        <w:t>I would suggest that these are not the only, or the important, reasons for failure and, again, that Ms Mustard either deludes herself or is deliberately manipulating the truth and/or withholding relevant information when she offers them as reality. … I think that Ms Mustard was probably punching well above her weight in her job, given her well documented lack of academic aptitude. She got by not with her professed “talent and ambition” but by “buddying up” and being over-familiar and inappropriate in terms of professional boundaries with some of her seniors to the point where they felt that they “owed” and/or could not challenge her. Anyone who did ran the risk of being “seen off”.</w:t>
      </w:r>
      <w:r w:rsidRPr="00040BA1">
        <w:rPr>
          <w:rFonts w:ascii="Arial" w:hAnsi="Arial" w:cs="Arial"/>
          <w:color w:val="FF0000"/>
          <w:sz w:val="20"/>
          <w:szCs w:val="20"/>
        </w:rPr>
        <w:t>” (p. 49 of her 6</w:t>
      </w:r>
      <w:r w:rsidRPr="00040BA1">
        <w:rPr>
          <w:rFonts w:ascii="Arial" w:hAnsi="Arial" w:cs="Arial"/>
          <w:color w:val="FF0000"/>
          <w:sz w:val="20"/>
          <w:szCs w:val="20"/>
          <w:vertAlign w:val="superscript"/>
        </w:rPr>
        <w:t>th</w:t>
      </w:r>
      <w:r w:rsidRPr="00040BA1">
        <w:rPr>
          <w:rFonts w:ascii="Arial" w:hAnsi="Arial" w:cs="Arial"/>
          <w:color w:val="FF0000"/>
          <w:sz w:val="20"/>
          <w:szCs w:val="20"/>
        </w:rPr>
        <w:t> report). </w:t>
      </w:r>
    </w:p>
    <w:p w14:paraId="0E1AF42F" w14:textId="77777777" w:rsidR="002C3063" w:rsidRPr="00040BA1" w:rsidRDefault="002C3063" w:rsidP="002C3063">
      <w:pPr>
        <w:ind w:right="-41"/>
        <w:rPr>
          <w:rFonts w:ascii="Arial" w:hAnsi="Arial" w:cs="Arial"/>
          <w:color w:val="000000" w:themeColor="text1"/>
          <w:sz w:val="20"/>
          <w:szCs w:val="20"/>
        </w:rPr>
      </w:pPr>
      <w:r w:rsidRPr="00040BA1">
        <w:rPr>
          <w:rFonts w:ascii="Arial" w:hAnsi="Arial" w:cs="Arial"/>
          <w:color w:val="000000" w:themeColor="text1"/>
          <w:sz w:val="20"/>
          <w:szCs w:val="20"/>
        </w:rPr>
        <w:t>Please answer within the next 28 days the following Part 35 questions on your reports.</w:t>
      </w:r>
    </w:p>
    <w:p w14:paraId="3B167608" w14:textId="77777777" w:rsidR="002C3063" w:rsidRPr="00040BA1" w:rsidRDefault="002C3063" w:rsidP="002C3063">
      <w:pPr>
        <w:ind w:right="-41"/>
        <w:rPr>
          <w:rFonts w:ascii="Arial" w:hAnsi="Arial" w:cs="Arial"/>
          <w:color w:val="000000" w:themeColor="text1"/>
          <w:sz w:val="20"/>
          <w:szCs w:val="20"/>
        </w:rPr>
      </w:pPr>
      <w:r w:rsidRPr="00040BA1">
        <w:rPr>
          <w:rFonts w:ascii="Arial" w:hAnsi="Arial" w:cs="Arial"/>
          <w:color w:val="000000" w:themeColor="text1"/>
          <w:sz w:val="20"/>
          <w:szCs w:val="20"/>
        </w:rPr>
        <w:t xml:space="preserve">You are now provided with two important documents that have not been provided to you by the defendant. The engineering report of Mr Mutch that confirms that the impact speed was between 9 and 20 mph, and the letter from the Milton Keynes hospital dated the 15.3.18. You also provided with the Claimant's occupant displacement evidence from Mr Henderson. You are also provided with a transcript of your assessment with the Claimant which you are invited to consider.  Because this transcript contains a recording of the neuropsychological testing, that part has not been supplied to your instructing solicitor. We are conscious of the importance of preserving the integrity of the test materials which is why that part of the transcript has only been supplied to you. </w:t>
      </w:r>
      <w:r w:rsidRPr="00040BA1">
        <w:rPr>
          <w:rFonts w:ascii="Arial" w:hAnsi="Arial" w:cs="Arial"/>
          <w:color w:val="000000" w:themeColor="text1"/>
          <w:sz w:val="20"/>
          <w:szCs w:val="20"/>
          <w:u w:val="single"/>
        </w:rPr>
        <w:t>Please do not send a copy of the transcript to your instructing solicitor without first obtaining an undertaking from them to keep that part which relates to the neuropsychological testing confidential and not to disseminate it within BLM or to allow circulation or publication of it in any way.</w:t>
      </w:r>
      <w:r w:rsidRPr="00040BA1">
        <w:rPr>
          <w:rFonts w:ascii="Arial" w:hAnsi="Arial" w:cs="Arial"/>
          <w:color w:val="000000" w:themeColor="text1"/>
          <w:sz w:val="20"/>
          <w:szCs w:val="20"/>
        </w:rPr>
        <w:t xml:space="preserve"> We will seek a similar undertaking from BLM including an agreement that any future court hearing where the details of the neuropsychological tests may be considered, is to be held "in camera". As the Claimant recorded the testing by mistake, she has not listened to it and she has destroyed her recording after sending it to ourselves. We have only discussed those very limited aspects of it with her that are necessary in order to take her instructions. A copy has been supplied to Professor Morris.</w:t>
      </w:r>
    </w:p>
    <w:p w14:paraId="67BAEB45" w14:textId="77777777" w:rsidR="002C3063" w:rsidRPr="00040BA1" w:rsidRDefault="002C3063" w:rsidP="002C3063">
      <w:pPr>
        <w:ind w:right="-41"/>
        <w:rPr>
          <w:rFonts w:ascii="Arial" w:hAnsi="Arial" w:cs="Arial"/>
          <w:color w:val="000000" w:themeColor="text1"/>
          <w:sz w:val="20"/>
          <w:szCs w:val="20"/>
        </w:rPr>
      </w:pPr>
    </w:p>
    <w:p w14:paraId="08E09228" w14:textId="77777777" w:rsidR="002C3063" w:rsidRPr="00040BA1" w:rsidRDefault="002C3063" w:rsidP="002C3063">
      <w:pPr>
        <w:ind w:left="426" w:right="-41" w:hanging="426"/>
        <w:rPr>
          <w:rFonts w:ascii="Arial" w:hAnsi="Arial" w:cs="Arial"/>
          <w:b/>
          <w:color w:val="000000" w:themeColor="text1"/>
          <w:sz w:val="20"/>
          <w:szCs w:val="20"/>
        </w:rPr>
      </w:pPr>
      <w:r w:rsidRPr="00040BA1">
        <w:rPr>
          <w:rFonts w:ascii="Arial" w:hAnsi="Arial" w:cs="Arial"/>
          <w:b/>
          <w:color w:val="000000" w:themeColor="text1"/>
          <w:sz w:val="20"/>
          <w:szCs w:val="20"/>
        </w:rPr>
        <w:t>Health before the accident</w:t>
      </w:r>
    </w:p>
    <w:p w14:paraId="2A53C513" w14:textId="77777777" w:rsidR="002C3063" w:rsidRPr="00040BA1" w:rsidRDefault="002C3063" w:rsidP="002C3063">
      <w:pPr>
        <w:ind w:left="426" w:right="-41" w:hanging="426"/>
        <w:rPr>
          <w:rFonts w:ascii="Arial" w:hAnsi="Arial" w:cs="Arial"/>
          <w:b/>
          <w:color w:val="000000" w:themeColor="text1"/>
          <w:sz w:val="20"/>
          <w:szCs w:val="20"/>
        </w:rPr>
      </w:pPr>
    </w:p>
    <w:p w14:paraId="6ABC3ABF" w14:textId="77777777" w:rsidR="002C3063" w:rsidRPr="00040BA1" w:rsidRDefault="002C3063" w:rsidP="002C3063">
      <w:pPr>
        <w:pStyle w:val="ListParagraph"/>
        <w:numPr>
          <w:ilvl w:val="0"/>
          <w:numId w:val="35"/>
        </w:numPr>
        <w:ind w:left="426" w:right="-41" w:hanging="426"/>
        <w:rPr>
          <w:rFonts w:ascii="Arial" w:hAnsi="Arial" w:cs="Arial"/>
          <w:sz w:val="20"/>
          <w:szCs w:val="20"/>
        </w:rPr>
      </w:pPr>
      <w:r w:rsidRPr="00040BA1">
        <w:rPr>
          <w:rFonts w:ascii="Arial" w:hAnsi="Arial" w:cs="Arial"/>
          <w:sz w:val="20"/>
          <w:szCs w:val="20"/>
        </w:rPr>
        <w:lastRenderedPageBreak/>
        <w:t>In the conclusion of your first report you stated "</w:t>
      </w:r>
      <w:r w:rsidRPr="00040BA1">
        <w:rPr>
          <w:rFonts w:ascii="Arial" w:hAnsi="Arial" w:cs="Arial"/>
          <w:i/>
          <w:sz w:val="20"/>
          <w:szCs w:val="20"/>
        </w:rPr>
        <w:t>It is also for the Court to decide the extent to which Ms Mustard also reported the vast majority of the symptoms which now attributes to the accident prior to it.".[67] .</w:t>
      </w:r>
      <w:r w:rsidRPr="00040BA1">
        <w:rPr>
          <w:rFonts w:ascii="Arial" w:hAnsi="Arial" w:cs="Arial"/>
          <w:sz w:val="20"/>
          <w:szCs w:val="20"/>
        </w:rPr>
        <w:t xml:space="preserve"> You refer to the GP letter dated 22.3.13 to Dr Smith at the Saxon Clinic [12], but there does not appear to have been any attempt by you in your conclusion to analyse the symptoms that the Claimant was reporting in 2012 and 2013 and to consider whether these might be related to the bacterial and viral infections that were diagnosed by physicians and the time and treated satisfactorily before the accident. </w:t>
      </w:r>
    </w:p>
    <w:p w14:paraId="5226B137" w14:textId="77777777" w:rsidR="002C3063" w:rsidRPr="00040BA1" w:rsidRDefault="002C3063" w:rsidP="002C3063">
      <w:pPr>
        <w:pStyle w:val="ListParagraph"/>
        <w:ind w:left="426" w:right="-41" w:hanging="426"/>
        <w:rPr>
          <w:rFonts w:ascii="Arial" w:hAnsi="Arial" w:cs="Arial"/>
          <w:sz w:val="20"/>
          <w:szCs w:val="20"/>
        </w:rPr>
      </w:pPr>
    </w:p>
    <w:p w14:paraId="3169602D" w14:textId="77777777" w:rsidR="002C3063" w:rsidRPr="00040BA1" w:rsidRDefault="002C3063" w:rsidP="002C3063">
      <w:pPr>
        <w:pStyle w:val="ListParagraph"/>
        <w:ind w:left="426" w:right="-41"/>
        <w:rPr>
          <w:rFonts w:ascii="Arial" w:hAnsi="Arial" w:cs="Arial"/>
          <w:sz w:val="20"/>
          <w:szCs w:val="20"/>
        </w:rPr>
      </w:pPr>
      <w:r w:rsidRPr="00040BA1">
        <w:rPr>
          <w:rFonts w:ascii="Arial" w:hAnsi="Arial" w:cs="Arial"/>
          <w:sz w:val="20"/>
          <w:szCs w:val="20"/>
        </w:rPr>
        <w:t xml:space="preserve">Specifically, </w:t>
      </w:r>
      <w:r w:rsidRPr="00040BA1">
        <w:rPr>
          <w:rFonts w:ascii="Arial" w:hAnsi="Arial" w:cs="Arial"/>
          <w:color w:val="000000"/>
          <w:sz w:val="20"/>
          <w:szCs w:val="20"/>
        </w:rPr>
        <w:t>she had a period of poor health in the autumn of 2012 when she was feeling run down with a bacterial and/or viral infection diagnosed variously as (i) pneumonia; (ii) URTI; (iii) UTI &amp; (iv) sinusitis which carried on through into the first six months of 2013. She missed some time off work over this period, as confirmed at § 6 of the statement dated </w:t>
      </w:r>
      <w:r w:rsidRPr="00040BA1">
        <w:rPr>
          <w:rFonts w:ascii="Arial" w:hAnsi="Arial" w:cs="Arial"/>
          <w:b/>
          <w:bCs/>
          <w:color w:val="000000"/>
          <w:sz w:val="20"/>
          <w:szCs w:val="20"/>
        </w:rPr>
        <w:t>2.11.18</w:t>
      </w:r>
      <w:r w:rsidRPr="00040BA1">
        <w:rPr>
          <w:rFonts w:ascii="Arial" w:hAnsi="Arial" w:cs="Arial"/>
          <w:color w:val="000000"/>
          <w:sz w:val="20"/>
          <w:szCs w:val="20"/>
        </w:rPr>
        <w:t> of </w:t>
      </w:r>
      <w:r w:rsidRPr="00040BA1">
        <w:rPr>
          <w:rFonts w:ascii="Arial" w:hAnsi="Arial" w:cs="Arial"/>
          <w:b/>
          <w:bCs/>
          <w:color w:val="000000"/>
          <w:sz w:val="20"/>
          <w:szCs w:val="20"/>
        </w:rPr>
        <w:t>Joanne Pottinger</w:t>
      </w:r>
      <w:r w:rsidRPr="00040BA1">
        <w:rPr>
          <w:rFonts w:ascii="Arial" w:hAnsi="Arial" w:cs="Arial"/>
          <w:color w:val="000000"/>
          <w:sz w:val="20"/>
          <w:szCs w:val="20"/>
        </w:rPr>
        <w:t>, Head of HR at BAM, her employer. On </w:t>
      </w:r>
      <w:r w:rsidRPr="00040BA1">
        <w:rPr>
          <w:rFonts w:ascii="Arial" w:hAnsi="Arial" w:cs="Arial"/>
          <w:b/>
          <w:bCs/>
          <w:color w:val="000000"/>
          <w:sz w:val="20"/>
          <w:szCs w:val="20"/>
        </w:rPr>
        <w:t>22.2.13</w:t>
      </w:r>
      <w:r w:rsidRPr="00040BA1">
        <w:rPr>
          <w:rFonts w:ascii="Arial" w:hAnsi="Arial" w:cs="Arial"/>
          <w:b/>
          <w:color w:val="C00000"/>
          <w:sz w:val="20"/>
          <w:szCs w:val="20"/>
        </w:rPr>
        <w:t xml:space="preserve"> </w:t>
      </w:r>
      <w:r w:rsidRPr="00040BA1">
        <w:rPr>
          <w:rFonts w:ascii="Arial" w:hAnsi="Arial" w:cs="Arial"/>
          <w:color w:val="000000"/>
          <w:sz w:val="20"/>
          <w:szCs w:val="20"/>
        </w:rPr>
        <w:t>she presented to A&amp;E with a </w:t>
      </w:r>
      <w:r w:rsidRPr="00040BA1">
        <w:rPr>
          <w:rFonts w:ascii="Arial" w:hAnsi="Arial" w:cs="Arial"/>
          <w:b/>
          <w:bCs/>
          <w:color w:val="000000"/>
          <w:sz w:val="20"/>
          <w:szCs w:val="20"/>
        </w:rPr>
        <w:t>viral illness</w:t>
      </w:r>
      <w:r w:rsidRPr="00040BA1">
        <w:rPr>
          <w:rFonts w:ascii="Arial" w:hAnsi="Arial" w:cs="Arial"/>
          <w:color w:val="000000"/>
          <w:sz w:val="20"/>
          <w:szCs w:val="20"/>
        </w:rPr>
        <w:t>. A consultant physician, </w:t>
      </w:r>
      <w:r w:rsidRPr="00040BA1">
        <w:rPr>
          <w:rFonts w:ascii="Arial" w:hAnsi="Arial" w:cs="Arial"/>
          <w:b/>
          <w:bCs/>
          <w:color w:val="000000"/>
          <w:sz w:val="20"/>
          <w:szCs w:val="20"/>
        </w:rPr>
        <w:t>Mr Windsor</w:t>
      </w:r>
      <w:r w:rsidRPr="00040BA1">
        <w:rPr>
          <w:rFonts w:ascii="Arial" w:hAnsi="Arial" w:cs="Arial"/>
          <w:color w:val="000000"/>
          <w:sz w:val="20"/>
          <w:szCs w:val="20"/>
        </w:rPr>
        <w:t> removed a small benign polyp from her rectum on </w:t>
      </w:r>
      <w:r w:rsidRPr="00040BA1">
        <w:rPr>
          <w:rFonts w:ascii="Arial" w:hAnsi="Arial" w:cs="Arial"/>
          <w:b/>
          <w:bCs/>
          <w:color w:val="000000"/>
          <w:sz w:val="20"/>
          <w:szCs w:val="20"/>
        </w:rPr>
        <w:t>18.03.13</w:t>
      </w:r>
      <w:r w:rsidRPr="00040BA1">
        <w:rPr>
          <w:rFonts w:ascii="Arial" w:hAnsi="Arial" w:cs="Arial"/>
          <w:color w:val="000000"/>
          <w:sz w:val="20"/>
          <w:szCs w:val="20"/>
        </w:rPr>
        <w:t xml:space="preserve"> which may have been responsible for some of her complaints; there is no doubt that she was afflicted by a viral infection at that time because a blood test on </w:t>
      </w:r>
      <w:r w:rsidRPr="00040BA1">
        <w:rPr>
          <w:rFonts w:ascii="Arial" w:hAnsi="Arial" w:cs="Arial"/>
          <w:b/>
          <w:bCs/>
          <w:color w:val="000000"/>
          <w:sz w:val="20"/>
          <w:szCs w:val="20"/>
        </w:rPr>
        <w:t>6.4.13</w:t>
      </w:r>
      <w:r w:rsidRPr="00040BA1">
        <w:rPr>
          <w:rFonts w:ascii="Arial" w:hAnsi="Arial" w:cs="Arial"/>
          <w:color w:val="000000"/>
          <w:sz w:val="20"/>
          <w:szCs w:val="20"/>
        </w:rPr>
        <w:t> came back positive for “</w:t>
      </w:r>
      <w:r w:rsidRPr="00040BA1">
        <w:rPr>
          <w:rFonts w:ascii="Arial" w:hAnsi="Arial" w:cs="Arial"/>
          <w:i/>
          <w:iCs/>
          <w:color w:val="000000"/>
          <w:sz w:val="20"/>
          <w:szCs w:val="20"/>
        </w:rPr>
        <w:t>Chlamydia pneumoniae</w:t>
      </w:r>
      <w:r w:rsidRPr="00040BA1">
        <w:rPr>
          <w:rFonts w:ascii="Arial" w:hAnsi="Arial" w:cs="Arial"/>
          <w:color w:val="000000"/>
          <w:sz w:val="20"/>
          <w:szCs w:val="20"/>
        </w:rPr>
        <w:t>” according to the report of </w:t>
      </w:r>
      <w:r w:rsidRPr="00040BA1">
        <w:rPr>
          <w:rFonts w:ascii="Arial" w:hAnsi="Arial" w:cs="Arial"/>
          <w:b/>
          <w:bCs/>
          <w:color w:val="000000"/>
          <w:sz w:val="20"/>
          <w:szCs w:val="20"/>
        </w:rPr>
        <w:t>Dr Gowda</w:t>
      </w:r>
      <w:r w:rsidRPr="00040BA1">
        <w:rPr>
          <w:rFonts w:ascii="Arial" w:hAnsi="Arial" w:cs="Arial"/>
          <w:color w:val="000000"/>
          <w:sz w:val="20"/>
          <w:szCs w:val="20"/>
        </w:rPr>
        <w:t>. she was referred to an </w:t>
      </w:r>
      <w:r w:rsidRPr="00040BA1">
        <w:rPr>
          <w:rFonts w:ascii="Arial" w:hAnsi="Arial" w:cs="Arial"/>
          <w:b/>
          <w:bCs/>
          <w:color w:val="000000"/>
          <w:sz w:val="20"/>
          <w:szCs w:val="20"/>
        </w:rPr>
        <w:t>ENT surgeon</w:t>
      </w:r>
      <w:r w:rsidRPr="00040BA1">
        <w:rPr>
          <w:rFonts w:ascii="Arial" w:hAnsi="Arial" w:cs="Arial"/>
          <w:color w:val="000000"/>
          <w:sz w:val="20"/>
          <w:szCs w:val="20"/>
        </w:rPr>
        <w:t>, </w:t>
      </w:r>
      <w:r w:rsidRPr="00040BA1">
        <w:rPr>
          <w:rFonts w:ascii="Arial" w:hAnsi="Arial" w:cs="Arial"/>
          <w:b/>
          <w:bCs/>
          <w:color w:val="000000"/>
          <w:sz w:val="20"/>
          <w:szCs w:val="20"/>
        </w:rPr>
        <w:t>Mr Gurr</w:t>
      </w:r>
      <w:r w:rsidRPr="00040BA1">
        <w:rPr>
          <w:rFonts w:ascii="Arial" w:hAnsi="Arial" w:cs="Arial"/>
          <w:color w:val="000000"/>
          <w:sz w:val="20"/>
          <w:szCs w:val="20"/>
        </w:rPr>
        <w:t> because it was felt that her malaise and recurrent infections were attributable to sinusitis; Mr Gurr discovered, and on  </w:t>
      </w:r>
      <w:r w:rsidRPr="00040BA1">
        <w:rPr>
          <w:rFonts w:ascii="Arial" w:hAnsi="Arial" w:cs="Arial"/>
          <w:b/>
          <w:bCs/>
          <w:color w:val="000000"/>
          <w:sz w:val="20"/>
          <w:szCs w:val="20"/>
        </w:rPr>
        <w:t>4.7.13</w:t>
      </w:r>
      <w:r w:rsidRPr="00040BA1">
        <w:rPr>
          <w:rFonts w:ascii="Arial" w:hAnsi="Arial" w:cs="Arial"/>
          <w:b/>
          <w:color w:val="C00000"/>
          <w:sz w:val="20"/>
          <w:szCs w:val="20"/>
        </w:rPr>
        <w:t xml:space="preserve"> </w:t>
      </w:r>
      <w:r w:rsidRPr="00040BA1">
        <w:rPr>
          <w:rFonts w:ascii="Arial" w:hAnsi="Arial" w:cs="Arial"/>
          <w:color w:val="000000"/>
          <w:sz w:val="20"/>
          <w:szCs w:val="20"/>
        </w:rPr>
        <w:t>removed a large bulbous nasal polyp in a septoplasty procedure, following which her symptoms of malaise lifted and he previous energy levels were restored. On </w:t>
      </w:r>
      <w:r w:rsidRPr="00040BA1">
        <w:rPr>
          <w:rFonts w:ascii="Arial" w:hAnsi="Arial" w:cs="Arial"/>
          <w:b/>
          <w:bCs/>
          <w:color w:val="000000"/>
          <w:sz w:val="20"/>
          <w:szCs w:val="20"/>
        </w:rPr>
        <w:t>1.10.13</w:t>
      </w:r>
      <w:r w:rsidRPr="00040BA1">
        <w:rPr>
          <w:rFonts w:ascii="Arial" w:hAnsi="Arial" w:cs="Arial"/>
          <w:color w:val="000000"/>
          <w:sz w:val="20"/>
          <w:szCs w:val="20"/>
        </w:rPr>
        <w:t>, 3.5 months before the accident (and the last significant entry in her medical records pre-accident), </w:t>
      </w:r>
      <w:r w:rsidRPr="00040BA1">
        <w:rPr>
          <w:rFonts w:ascii="Arial" w:hAnsi="Arial" w:cs="Arial"/>
          <w:b/>
          <w:bCs/>
          <w:color w:val="000000"/>
          <w:sz w:val="20"/>
          <w:szCs w:val="20"/>
        </w:rPr>
        <w:t>Mr Gurr</w:t>
      </w:r>
      <w:r w:rsidRPr="00040BA1">
        <w:rPr>
          <w:rFonts w:ascii="Arial" w:hAnsi="Arial" w:cs="Arial"/>
          <w:color w:val="000000"/>
          <w:sz w:val="20"/>
          <w:szCs w:val="20"/>
        </w:rPr>
        <w:t> recorded: “</w:t>
      </w:r>
      <w:r w:rsidRPr="00040BA1">
        <w:rPr>
          <w:rFonts w:ascii="Arial" w:hAnsi="Arial" w:cs="Arial"/>
          <w:i/>
          <w:iCs/>
          <w:color w:val="000000"/>
          <w:sz w:val="20"/>
          <w:szCs w:val="20"/>
        </w:rPr>
        <w:t>most of her symptoms have settled down apart from some slight stuffiness on the left side</w:t>
      </w:r>
      <w:r w:rsidRPr="00040BA1">
        <w:rPr>
          <w:rFonts w:ascii="Arial" w:hAnsi="Arial" w:cs="Arial"/>
          <w:color w:val="000000"/>
          <w:sz w:val="20"/>
          <w:szCs w:val="20"/>
        </w:rPr>
        <w:t>”.</w:t>
      </w:r>
    </w:p>
    <w:p w14:paraId="329B65FB" w14:textId="77777777" w:rsidR="002C3063" w:rsidRPr="00040BA1" w:rsidRDefault="002C3063" w:rsidP="002C3063">
      <w:pPr>
        <w:pStyle w:val="ListParagraph"/>
        <w:ind w:left="426" w:right="-41" w:hanging="426"/>
        <w:rPr>
          <w:rFonts w:ascii="Arial" w:hAnsi="Arial" w:cs="Arial"/>
          <w:sz w:val="20"/>
          <w:szCs w:val="20"/>
        </w:rPr>
      </w:pPr>
    </w:p>
    <w:p w14:paraId="0EA41A8A" w14:textId="77777777" w:rsidR="002C3063" w:rsidRPr="00040BA1" w:rsidRDefault="002C3063" w:rsidP="002C3063">
      <w:pPr>
        <w:pStyle w:val="ListParagraph"/>
        <w:ind w:left="426" w:right="-41"/>
        <w:rPr>
          <w:rFonts w:ascii="Arial" w:hAnsi="Arial" w:cs="Arial"/>
          <w:sz w:val="20"/>
          <w:szCs w:val="20"/>
        </w:rPr>
      </w:pPr>
      <w:r w:rsidRPr="00040BA1">
        <w:rPr>
          <w:rFonts w:ascii="Arial" w:hAnsi="Arial" w:cs="Arial"/>
          <w:sz w:val="20"/>
          <w:szCs w:val="20"/>
        </w:rPr>
        <w:t xml:space="preserve">Please clarify </w:t>
      </w:r>
    </w:p>
    <w:p w14:paraId="489AD721" w14:textId="77777777" w:rsidR="002C3063" w:rsidRPr="00040BA1" w:rsidRDefault="002C3063" w:rsidP="002C3063">
      <w:pPr>
        <w:pStyle w:val="ListParagraph"/>
        <w:numPr>
          <w:ilvl w:val="0"/>
          <w:numId w:val="36"/>
        </w:numPr>
        <w:ind w:left="851" w:right="-41" w:hanging="425"/>
        <w:rPr>
          <w:rFonts w:ascii="Arial" w:hAnsi="Arial" w:cs="Arial"/>
          <w:sz w:val="20"/>
          <w:szCs w:val="20"/>
        </w:rPr>
      </w:pPr>
      <w:r w:rsidRPr="00040BA1">
        <w:rPr>
          <w:rFonts w:ascii="Arial" w:hAnsi="Arial" w:cs="Arial"/>
          <w:sz w:val="20"/>
          <w:szCs w:val="20"/>
        </w:rPr>
        <w:t>whether at the time of writing your report the various symptoms recorded in the Claimant's medical records may have been related to the period of ill-health set out above, which resolved once Mr Gurr had removed her nasal polyp in July 2013</w:t>
      </w:r>
      <w:r w:rsidRPr="00040BA1">
        <w:rPr>
          <w:rStyle w:val="FootnoteReference"/>
          <w:rFonts w:ascii="Arial" w:hAnsi="Arial" w:cs="Arial"/>
          <w:sz w:val="20"/>
          <w:szCs w:val="20"/>
        </w:rPr>
        <w:footnoteReference w:id="2"/>
      </w:r>
      <w:r w:rsidRPr="00040BA1">
        <w:rPr>
          <w:rFonts w:ascii="Arial" w:hAnsi="Arial" w:cs="Arial"/>
          <w:sz w:val="20"/>
          <w:szCs w:val="20"/>
        </w:rPr>
        <w:t>.  If not so please clarify why the events set out above are unlikely to be the explanation for the symptoms the Claimant was reported in 2012 and 2013; and</w:t>
      </w:r>
    </w:p>
    <w:p w14:paraId="773BF343" w14:textId="77777777" w:rsidR="002C3063" w:rsidRPr="00040BA1" w:rsidRDefault="002C3063" w:rsidP="002C3063">
      <w:pPr>
        <w:ind w:left="426"/>
        <w:rPr>
          <w:rFonts w:ascii="Arial" w:hAnsi="Arial" w:cs="Arial"/>
          <w:b/>
          <w:color w:val="FF0000"/>
          <w:sz w:val="20"/>
          <w:szCs w:val="20"/>
        </w:rPr>
      </w:pPr>
    </w:p>
    <w:p w14:paraId="51F04F38" w14:textId="77777777" w:rsidR="002C3063" w:rsidRPr="00040BA1" w:rsidRDefault="002C3063" w:rsidP="002C3063">
      <w:pPr>
        <w:pStyle w:val="ListParagraph"/>
        <w:ind w:left="851"/>
        <w:rPr>
          <w:rFonts w:ascii="Arial" w:hAnsi="Arial" w:cs="Arial"/>
          <w:sz w:val="20"/>
          <w:szCs w:val="20"/>
        </w:rPr>
      </w:pPr>
      <w:r w:rsidRPr="00040BA1">
        <w:rPr>
          <w:rFonts w:ascii="Arial" w:hAnsi="Arial" w:cs="Arial"/>
          <w:b/>
          <w:color w:val="FF0000"/>
          <w:sz w:val="20"/>
          <w:szCs w:val="20"/>
        </w:rPr>
        <w:t xml:space="preserve">This is an important </w:t>
      </w:r>
      <w:r w:rsidRPr="00040BA1">
        <w:rPr>
          <w:rFonts w:ascii="Arial" w:hAnsi="Arial" w:cs="Arial"/>
          <w:b/>
          <w:bCs/>
          <w:color w:val="FF0000"/>
          <w:sz w:val="20"/>
          <w:szCs w:val="20"/>
        </w:rPr>
        <w:t>“extension question”</w:t>
      </w:r>
      <w:r w:rsidRPr="00040BA1">
        <w:rPr>
          <w:rStyle w:val="FootnoteReference"/>
          <w:rFonts w:ascii="Arial" w:hAnsi="Arial" w:cs="Arial"/>
          <w:b/>
          <w:bCs/>
          <w:color w:val="FF0000"/>
          <w:sz w:val="20"/>
          <w:szCs w:val="20"/>
        </w:rPr>
        <w:footnoteReference w:id="3"/>
      </w:r>
      <w:r w:rsidRPr="00040BA1">
        <w:rPr>
          <w:rFonts w:ascii="Arial" w:hAnsi="Arial" w:cs="Arial"/>
          <w:b/>
          <w:bCs/>
          <w:color w:val="FF0000"/>
          <w:sz w:val="20"/>
          <w:szCs w:val="20"/>
        </w:rPr>
        <w:t xml:space="preserve"> </w:t>
      </w:r>
      <w:r w:rsidRPr="00040BA1">
        <w:rPr>
          <w:rFonts w:ascii="Arial" w:hAnsi="Arial" w:cs="Arial"/>
          <w:b/>
          <w:color w:val="FF0000"/>
          <w:sz w:val="20"/>
          <w:szCs w:val="20"/>
        </w:rPr>
        <w:t>not covered in the report. Dr Torrens attributed the post-accident symptoms to those reported before the accident.</w:t>
      </w:r>
      <w:r w:rsidRPr="00040BA1">
        <w:rPr>
          <w:rFonts w:ascii="Arial" w:hAnsi="Arial" w:cs="Arial"/>
          <w:b/>
          <w:bCs/>
          <w:color w:val="FF0000"/>
          <w:sz w:val="20"/>
          <w:szCs w:val="20"/>
        </w:rPr>
        <w:t xml:space="preserve"> This is the crux of the Claimant’s case on explaining her poor health between September 2012 and July 2013. It is a legitimate use of Part 35 to ask </w:t>
      </w:r>
      <w:r w:rsidRPr="00040BA1">
        <w:rPr>
          <w:rFonts w:ascii="Arial" w:hAnsi="Arial" w:cs="Arial"/>
          <w:b/>
          <w:color w:val="FF0000"/>
          <w:sz w:val="20"/>
          <w:szCs w:val="20"/>
        </w:rPr>
        <w:t xml:space="preserve">Dr Torrens </w:t>
      </w:r>
      <w:r w:rsidRPr="00040BA1">
        <w:rPr>
          <w:rFonts w:ascii="Arial" w:hAnsi="Arial" w:cs="Arial"/>
          <w:b/>
          <w:bCs/>
          <w:color w:val="FF0000"/>
          <w:sz w:val="20"/>
          <w:szCs w:val="20"/>
        </w:rPr>
        <w:t>an open clarification question seeking her opinion on the point.</w:t>
      </w:r>
      <w:r w:rsidRPr="00040BA1">
        <w:rPr>
          <w:rFonts w:ascii="Arial" w:hAnsi="Arial" w:cs="Arial"/>
          <w:color w:val="FF0000"/>
          <w:sz w:val="20"/>
          <w:szCs w:val="20"/>
        </w:rPr>
        <w:t xml:space="preserve"> </w:t>
      </w:r>
    </w:p>
    <w:p w14:paraId="0B1BF72E" w14:textId="77777777" w:rsidR="002C3063" w:rsidRPr="00040BA1" w:rsidRDefault="002C3063" w:rsidP="002C3063">
      <w:pPr>
        <w:ind w:left="851"/>
        <w:rPr>
          <w:rFonts w:ascii="Arial" w:hAnsi="Arial" w:cs="Arial"/>
          <w:b/>
          <w:color w:val="FF0000"/>
          <w:sz w:val="20"/>
          <w:szCs w:val="20"/>
        </w:rPr>
      </w:pPr>
    </w:p>
    <w:p w14:paraId="4AE65F66" w14:textId="77777777" w:rsidR="002C3063" w:rsidRPr="00040BA1" w:rsidRDefault="002C3063" w:rsidP="002C3063">
      <w:pPr>
        <w:pStyle w:val="ListParagraph"/>
        <w:numPr>
          <w:ilvl w:val="0"/>
          <w:numId w:val="36"/>
        </w:numPr>
        <w:ind w:left="851" w:right="-41" w:hanging="425"/>
        <w:rPr>
          <w:rFonts w:ascii="Arial" w:hAnsi="Arial" w:cs="Arial"/>
          <w:b/>
          <w:bCs/>
          <w:color w:val="FF0000"/>
          <w:sz w:val="20"/>
          <w:szCs w:val="20"/>
        </w:rPr>
      </w:pPr>
      <w:r w:rsidRPr="00040BA1">
        <w:rPr>
          <w:rFonts w:ascii="Arial" w:hAnsi="Arial" w:cs="Arial"/>
          <w:color w:val="000000" w:themeColor="text1"/>
          <w:sz w:val="20"/>
          <w:szCs w:val="20"/>
        </w:rPr>
        <w:t xml:space="preserve">If you consider that this septoplasty did not bring about a satisfactory end to those problems, please point to the post-accident entries in her medical records to suggest that these became chronic and debilitating problems for the Claimant? </w:t>
      </w:r>
    </w:p>
    <w:p w14:paraId="02E6B509" w14:textId="77777777" w:rsidR="002C3063" w:rsidRPr="00040BA1" w:rsidRDefault="002C3063" w:rsidP="002C3063">
      <w:pPr>
        <w:pStyle w:val="ListParagraph"/>
        <w:ind w:left="851" w:right="-41"/>
        <w:rPr>
          <w:rFonts w:ascii="Arial" w:hAnsi="Arial" w:cs="Arial"/>
          <w:b/>
          <w:bCs/>
          <w:color w:val="FF0000"/>
          <w:sz w:val="20"/>
          <w:szCs w:val="20"/>
        </w:rPr>
      </w:pPr>
      <w:r w:rsidRPr="00040BA1">
        <w:rPr>
          <w:rFonts w:ascii="Arial" w:hAnsi="Arial" w:cs="Arial"/>
          <w:b/>
          <w:bCs/>
          <w:color w:val="FF0000"/>
          <w:sz w:val="20"/>
          <w:szCs w:val="20"/>
        </w:rPr>
        <w:t xml:space="preserve">This is an important extension question </w:t>
      </w:r>
      <w:r w:rsidRPr="00040BA1">
        <w:rPr>
          <w:rFonts w:ascii="Arial" w:hAnsi="Arial" w:cs="Arial"/>
          <w:b/>
          <w:color w:val="FF0000"/>
          <w:sz w:val="20"/>
          <w:szCs w:val="20"/>
        </w:rPr>
        <w:t>not covered in the report</w:t>
      </w:r>
      <w:r w:rsidRPr="00040BA1">
        <w:rPr>
          <w:rFonts w:ascii="Arial" w:hAnsi="Arial" w:cs="Arial"/>
          <w:b/>
          <w:bCs/>
          <w:color w:val="FF0000"/>
          <w:sz w:val="20"/>
          <w:szCs w:val="20"/>
        </w:rPr>
        <w:t xml:space="preserve"> that follows on from the last question.</w:t>
      </w:r>
    </w:p>
    <w:p w14:paraId="67BBB9BD" w14:textId="77777777" w:rsidR="002C3063" w:rsidRPr="00040BA1" w:rsidRDefault="002C3063" w:rsidP="002C3063">
      <w:pPr>
        <w:ind w:left="851" w:right="-41" w:hanging="425"/>
        <w:rPr>
          <w:rFonts w:ascii="Arial" w:hAnsi="Arial" w:cs="Arial"/>
          <w:sz w:val="20"/>
          <w:szCs w:val="20"/>
        </w:rPr>
      </w:pPr>
    </w:p>
    <w:p w14:paraId="27D16C98" w14:textId="77777777" w:rsidR="002C3063" w:rsidRPr="00040BA1" w:rsidRDefault="002C3063" w:rsidP="002C3063">
      <w:pPr>
        <w:pStyle w:val="ListParagraph"/>
        <w:numPr>
          <w:ilvl w:val="0"/>
          <w:numId w:val="36"/>
        </w:numPr>
        <w:ind w:left="851" w:right="-41" w:hanging="425"/>
        <w:rPr>
          <w:rFonts w:ascii="Arial" w:hAnsi="Arial" w:cs="Arial"/>
          <w:sz w:val="20"/>
          <w:szCs w:val="20"/>
        </w:rPr>
      </w:pPr>
      <w:r w:rsidRPr="00040BA1">
        <w:rPr>
          <w:rFonts w:ascii="Arial" w:hAnsi="Arial" w:cs="Arial"/>
          <w:sz w:val="20"/>
          <w:szCs w:val="20"/>
        </w:rPr>
        <w:t>Whether you accept or reject the proposition that the presentation of the Claimant’s (a) headaches and (b) dizziness were entirely different</w:t>
      </w:r>
      <w:r w:rsidRPr="00040BA1">
        <w:rPr>
          <w:rStyle w:val="FootnoteReference"/>
          <w:rFonts w:ascii="Arial" w:hAnsi="Arial" w:cs="Arial"/>
          <w:sz w:val="20"/>
          <w:szCs w:val="20"/>
        </w:rPr>
        <w:footnoteReference w:id="4"/>
      </w:r>
      <w:r w:rsidRPr="00040BA1">
        <w:rPr>
          <w:rFonts w:ascii="Arial" w:hAnsi="Arial" w:cs="Arial"/>
          <w:sz w:val="20"/>
          <w:szCs w:val="20"/>
        </w:rPr>
        <w:t xml:space="preserve"> prior to her accident; specifically her pre-accident headaches had no postural or orthostatic elements to them, they were constant and not throbbing. The pre-accident dizziness had no specific trigger in contrast to the post-accident dizziness which is triggered by sensory overload of visual stimuli, fatigue, and exacerbations of headache. Further, before the accident  she did not suffer tinnitus, which now occurs when she is in a recumbent position. </w:t>
      </w:r>
    </w:p>
    <w:p w14:paraId="283FC109" w14:textId="77777777" w:rsidR="002C3063" w:rsidRPr="00040BA1" w:rsidRDefault="002C3063" w:rsidP="002C3063">
      <w:pPr>
        <w:pStyle w:val="ListParagraph"/>
        <w:ind w:left="851" w:right="-41"/>
        <w:rPr>
          <w:rFonts w:ascii="Arial" w:hAnsi="Arial" w:cs="Arial"/>
          <w:sz w:val="20"/>
          <w:szCs w:val="20"/>
        </w:rPr>
      </w:pPr>
      <w:r w:rsidRPr="00040BA1">
        <w:rPr>
          <w:rFonts w:ascii="Arial" w:hAnsi="Arial" w:cs="Arial"/>
          <w:b/>
          <w:bCs/>
          <w:color w:val="FF0000"/>
          <w:sz w:val="20"/>
          <w:szCs w:val="20"/>
        </w:rPr>
        <w:t>This is an important extension question: the issue is not addressed by the expert in her report</w:t>
      </w:r>
    </w:p>
    <w:p w14:paraId="30DD4A7D" w14:textId="77777777" w:rsidR="002C3063" w:rsidRPr="00040BA1" w:rsidRDefault="002C3063" w:rsidP="002C3063">
      <w:pPr>
        <w:pStyle w:val="ListParagraph"/>
        <w:ind w:left="426" w:right="-41" w:hanging="426"/>
        <w:rPr>
          <w:rFonts w:ascii="Arial" w:hAnsi="Arial" w:cs="Arial"/>
          <w:color w:val="000000" w:themeColor="text1"/>
          <w:sz w:val="20"/>
          <w:szCs w:val="20"/>
        </w:rPr>
      </w:pPr>
    </w:p>
    <w:p w14:paraId="347F7D8B" w14:textId="77777777" w:rsidR="002C3063" w:rsidRPr="00040BA1" w:rsidRDefault="002C3063" w:rsidP="002C3063">
      <w:pPr>
        <w:pStyle w:val="ListParagraph"/>
        <w:numPr>
          <w:ilvl w:val="0"/>
          <w:numId w:val="35"/>
        </w:numPr>
        <w:ind w:right="-41"/>
        <w:rPr>
          <w:rFonts w:ascii="Arial" w:hAnsi="Arial" w:cs="Arial"/>
          <w:color w:val="000000" w:themeColor="text1"/>
          <w:sz w:val="20"/>
          <w:szCs w:val="20"/>
        </w:rPr>
      </w:pPr>
      <w:r w:rsidRPr="00040BA1">
        <w:rPr>
          <w:rFonts w:ascii="Arial" w:hAnsi="Arial" w:cs="Arial"/>
          <w:color w:val="000000" w:themeColor="text1"/>
          <w:sz w:val="20"/>
          <w:szCs w:val="20"/>
        </w:rPr>
        <w:lastRenderedPageBreak/>
        <w:t xml:space="preserve">Irrespective of your answer to Q 1, from your review of all the materials in the case (including importantly the statements from her managers), are you satisfied that the various health concerns that troubled the Claimant between September 2012 and July 2013 did not keep her away from work for long, and that she was back working effectively long before the accident?  </w:t>
      </w:r>
    </w:p>
    <w:p w14:paraId="1A001910" w14:textId="77777777" w:rsidR="002C3063" w:rsidRPr="00040BA1" w:rsidRDefault="002C3063" w:rsidP="002C3063">
      <w:pPr>
        <w:pStyle w:val="ListParagraph"/>
        <w:ind w:left="426" w:right="-41"/>
        <w:rPr>
          <w:rFonts w:ascii="Arial" w:hAnsi="Arial" w:cs="Arial"/>
          <w:color w:val="000000" w:themeColor="text1"/>
          <w:sz w:val="20"/>
          <w:szCs w:val="20"/>
        </w:rPr>
      </w:pPr>
      <w:r w:rsidRPr="00040BA1">
        <w:rPr>
          <w:rFonts w:ascii="Arial" w:hAnsi="Arial" w:cs="Arial"/>
          <w:b/>
          <w:bCs/>
          <w:color w:val="FF0000"/>
          <w:sz w:val="20"/>
          <w:szCs w:val="20"/>
        </w:rPr>
        <w:t xml:space="preserve">This is a straightforward factual clarification question capable of a short answer and important to the Court given that the claim is principally about her lost earning capacity following the accident. </w:t>
      </w:r>
    </w:p>
    <w:p w14:paraId="10CE2CF1" w14:textId="77777777" w:rsidR="002C3063" w:rsidRPr="00040BA1" w:rsidRDefault="002C3063" w:rsidP="002C3063">
      <w:pPr>
        <w:pStyle w:val="ListParagraph"/>
        <w:ind w:left="426" w:right="-41"/>
        <w:rPr>
          <w:rFonts w:ascii="Arial" w:hAnsi="Arial" w:cs="Arial"/>
          <w:color w:val="000000" w:themeColor="text1"/>
          <w:sz w:val="20"/>
          <w:szCs w:val="20"/>
        </w:rPr>
      </w:pPr>
    </w:p>
    <w:p w14:paraId="509EE0E2" w14:textId="77777777" w:rsidR="002C3063" w:rsidRPr="00040BA1" w:rsidRDefault="002C3063" w:rsidP="002C3063">
      <w:pPr>
        <w:pStyle w:val="ListParagraph"/>
        <w:numPr>
          <w:ilvl w:val="0"/>
          <w:numId w:val="35"/>
        </w:numPr>
        <w:ind w:left="426" w:right="-41" w:hanging="426"/>
        <w:rPr>
          <w:rFonts w:ascii="Arial" w:hAnsi="Arial" w:cs="Arial"/>
          <w:color w:val="000000" w:themeColor="text1"/>
          <w:sz w:val="20"/>
          <w:szCs w:val="20"/>
        </w:rPr>
      </w:pPr>
      <w:r w:rsidRPr="00040BA1">
        <w:rPr>
          <w:rFonts w:ascii="Arial" w:hAnsi="Arial" w:cs="Arial"/>
          <w:sz w:val="20"/>
          <w:szCs w:val="20"/>
        </w:rPr>
        <w:t>In the conclusion of your first report you stated: “</w:t>
      </w:r>
      <w:r w:rsidRPr="00040BA1">
        <w:rPr>
          <w:rFonts w:ascii="Arial" w:hAnsi="Arial" w:cs="Arial"/>
          <w:i/>
          <w:sz w:val="20"/>
          <w:szCs w:val="20"/>
        </w:rPr>
        <w:t xml:space="preserve">I would highlight, too, the emerging picture with injuries and complaints not being raised until </w:t>
      </w:r>
      <w:proofErr w:type="spellStart"/>
      <w:r w:rsidRPr="00040BA1">
        <w:rPr>
          <w:rFonts w:ascii="Arial" w:hAnsi="Arial" w:cs="Arial"/>
          <w:i/>
          <w:sz w:val="20"/>
          <w:szCs w:val="20"/>
        </w:rPr>
        <w:t>some time</w:t>
      </w:r>
      <w:proofErr w:type="spellEnd"/>
      <w:r w:rsidRPr="00040BA1">
        <w:rPr>
          <w:rFonts w:ascii="Arial" w:hAnsi="Arial" w:cs="Arial"/>
          <w:i/>
          <w:sz w:val="20"/>
          <w:szCs w:val="20"/>
        </w:rPr>
        <w:t xml:space="preserve"> after the index accident and complaints seeming </w:t>
      </w:r>
      <w:r w:rsidRPr="00040BA1">
        <w:rPr>
          <w:rFonts w:ascii="Arial" w:hAnsi="Arial" w:cs="Arial"/>
          <w:b/>
          <w:i/>
          <w:sz w:val="20"/>
          <w:szCs w:val="20"/>
        </w:rPr>
        <w:t>to get progressively worse instead of better as we might anticipate</w:t>
      </w:r>
      <w:r w:rsidRPr="00040BA1">
        <w:rPr>
          <w:rFonts w:ascii="Arial" w:hAnsi="Arial" w:cs="Arial"/>
          <w:i/>
          <w:sz w:val="20"/>
          <w:szCs w:val="20"/>
        </w:rPr>
        <w:t xml:space="preserve">” (our emphasis). [67]. </w:t>
      </w:r>
      <w:r w:rsidRPr="00040BA1">
        <w:rPr>
          <w:rFonts w:ascii="Arial" w:hAnsi="Arial" w:cs="Arial"/>
          <w:sz w:val="20"/>
          <w:szCs w:val="20"/>
        </w:rPr>
        <w:t>You are invited to review the following history that the Claimant provided to you, most of which you acknowledge in your report. She describes her headaches as having a worse intensity initially and to be “</w:t>
      </w:r>
      <w:r w:rsidRPr="00040BA1">
        <w:rPr>
          <w:rFonts w:ascii="Arial" w:hAnsi="Arial" w:cs="Arial"/>
          <w:i/>
          <w:sz w:val="20"/>
          <w:szCs w:val="20"/>
        </w:rPr>
        <w:t>constant”</w:t>
      </w:r>
      <w:r w:rsidRPr="00040BA1">
        <w:rPr>
          <w:rFonts w:ascii="Arial" w:hAnsi="Arial" w:cs="Arial"/>
          <w:sz w:val="20"/>
          <w:szCs w:val="20"/>
        </w:rPr>
        <w:t xml:space="preserve"> (29.21) with “</w:t>
      </w:r>
      <w:r w:rsidRPr="00040BA1">
        <w:rPr>
          <w:rFonts w:ascii="Arial" w:hAnsi="Arial" w:cs="Arial"/>
          <w:i/>
          <w:sz w:val="20"/>
          <w:szCs w:val="20"/>
        </w:rPr>
        <w:t>exacerbations”</w:t>
      </w:r>
      <w:r w:rsidRPr="00040BA1">
        <w:rPr>
          <w:rFonts w:ascii="Arial" w:hAnsi="Arial" w:cs="Arial"/>
          <w:sz w:val="20"/>
          <w:szCs w:val="20"/>
        </w:rPr>
        <w:t xml:space="preserve"> (29:16) with the background headache being “</w:t>
      </w:r>
      <w:r w:rsidRPr="00040BA1">
        <w:rPr>
          <w:rFonts w:ascii="Arial" w:hAnsi="Arial" w:cs="Arial"/>
          <w:i/>
          <w:sz w:val="20"/>
          <w:szCs w:val="20"/>
        </w:rPr>
        <w:t>constant”</w:t>
      </w:r>
      <w:r w:rsidRPr="00040BA1">
        <w:rPr>
          <w:rFonts w:ascii="Arial" w:hAnsi="Arial" w:cs="Arial"/>
          <w:sz w:val="20"/>
          <w:szCs w:val="20"/>
        </w:rPr>
        <w:t xml:space="preserve"> (30:12), having periods where she couldn’t feel her hands or legs to have resolved on their own after nine months (24.27); her vestibular symptoms to have stayed the same (32:00), that </w:t>
      </w:r>
      <w:r w:rsidRPr="00040BA1">
        <w:rPr>
          <w:rFonts w:ascii="Arial" w:hAnsi="Arial" w:cs="Arial"/>
          <w:i/>
          <w:sz w:val="20"/>
          <w:szCs w:val="20"/>
        </w:rPr>
        <w:t>“</w:t>
      </w:r>
      <w:r w:rsidRPr="00040BA1">
        <w:rPr>
          <w:rFonts w:ascii="Arial" w:eastAsia="Calibri" w:hAnsi="Arial" w:cs="Arial"/>
          <w:i/>
          <w:color w:val="000000"/>
          <w:sz w:val="20"/>
          <w:szCs w:val="20"/>
        </w:rPr>
        <w:t>my neck actually is better than what it was”</w:t>
      </w:r>
      <w:r w:rsidRPr="00040BA1">
        <w:rPr>
          <w:rFonts w:ascii="Arial" w:eastAsia="Calibri" w:hAnsi="Arial" w:cs="Arial"/>
          <w:color w:val="000000"/>
          <w:sz w:val="20"/>
          <w:szCs w:val="20"/>
        </w:rPr>
        <w:t xml:space="preserve"> (38:02); of chiropractic treatment “</w:t>
      </w:r>
      <w:r w:rsidRPr="00040BA1">
        <w:rPr>
          <w:rFonts w:ascii="Arial" w:eastAsia="Calibri" w:hAnsi="Arial" w:cs="Arial"/>
          <w:i/>
          <w:color w:val="000000"/>
          <w:sz w:val="20"/>
          <w:szCs w:val="20"/>
        </w:rPr>
        <w:t>I'm now trying to push it out to every month. I'm actually due for another round of injections with Chris Jenner</w:t>
      </w:r>
      <w:r w:rsidRPr="00040BA1">
        <w:rPr>
          <w:rFonts w:ascii="Arial" w:eastAsia="Calibri" w:hAnsi="Arial" w:cs="Arial"/>
          <w:color w:val="000000"/>
          <w:sz w:val="20"/>
          <w:szCs w:val="20"/>
        </w:rPr>
        <w:t>”; that her back was “</w:t>
      </w:r>
      <w:r w:rsidRPr="00040BA1">
        <w:rPr>
          <w:rFonts w:ascii="Arial" w:eastAsia="Calibri" w:hAnsi="Arial" w:cs="Arial"/>
          <w:i/>
          <w:color w:val="000000"/>
          <w:sz w:val="20"/>
          <w:szCs w:val="20"/>
        </w:rPr>
        <w:t>constant</w:t>
      </w:r>
      <w:r w:rsidRPr="00040BA1">
        <w:rPr>
          <w:rFonts w:ascii="Arial" w:eastAsia="Calibri" w:hAnsi="Arial" w:cs="Arial"/>
          <w:color w:val="000000"/>
          <w:sz w:val="20"/>
          <w:szCs w:val="20"/>
        </w:rPr>
        <w:t>” (41:10); that her coccyx pain “</w:t>
      </w:r>
      <w:r w:rsidRPr="00040BA1">
        <w:rPr>
          <w:rFonts w:ascii="Arial" w:eastAsia="Calibri" w:hAnsi="Arial" w:cs="Arial"/>
          <w:i/>
          <w:color w:val="000000"/>
          <w:sz w:val="20"/>
          <w:szCs w:val="20"/>
        </w:rPr>
        <w:t>comes and goes”</w:t>
      </w:r>
      <w:r w:rsidRPr="00040BA1">
        <w:rPr>
          <w:rFonts w:ascii="Arial" w:eastAsia="Calibri" w:hAnsi="Arial" w:cs="Arial"/>
          <w:color w:val="000000"/>
          <w:sz w:val="20"/>
          <w:szCs w:val="20"/>
        </w:rPr>
        <w:t xml:space="preserve"> (41:52); in relation to anxiety: </w:t>
      </w:r>
      <w:r w:rsidRPr="00040BA1">
        <w:rPr>
          <w:rFonts w:ascii="Arial" w:eastAsia="Calibri" w:hAnsi="Arial" w:cs="Arial"/>
          <w:i/>
          <w:color w:val="000000"/>
          <w:sz w:val="20"/>
          <w:szCs w:val="20"/>
        </w:rPr>
        <w:t>“ I've got a little bit of driving anxiety, which is understandable, but as I say, that's been treated by Gillian Levett, and that's gotten a lot better” (1.07.52),</w:t>
      </w:r>
      <w:r w:rsidRPr="00040BA1">
        <w:rPr>
          <w:rFonts w:ascii="Arial" w:eastAsia="Calibri" w:hAnsi="Arial" w:cs="Arial"/>
          <w:color w:val="000000"/>
          <w:sz w:val="20"/>
          <w:szCs w:val="20"/>
        </w:rPr>
        <w:t xml:space="preserve"> and that she was at the stage of managing her symptoms</w:t>
      </w:r>
      <w:r w:rsidRPr="00040BA1">
        <w:rPr>
          <w:rFonts w:ascii="Arial" w:eastAsia="Calibri" w:hAnsi="Arial" w:cs="Arial"/>
          <w:i/>
          <w:color w:val="000000"/>
          <w:sz w:val="20"/>
          <w:szCs w:val="20"/>
        </w:rPr>
        <w:t xml:space="preserve"> “as best as I possibly can</w:t>
      </w:r>
      <w:r w:rsidRPr="00040BA1">
        <w:rPr>
          <w:rFonts w:ascii="Arial" w:eastAsia="Calibri" w:hAnsi="Arial" w:cs="Arial"/>
          <w:color w:val="000000"/>
          <w:sz w:val="20"/>
          <w:szCs w:val="20"/>
        </w:rPr>
        <w:t xml:space="preserve">” (1.02.31) </w:t>
      </w:r>
      <w:r w:rsidRPr="00040BA1">
        <w:rPr>
          <w:rFonts w:ascii="Arial" w:hAnsi="Arial" w:cs="Arial"/>
          <w:sz w:val="20"/>
          <w:szCs w:val="20"/>
        </w:rPr>
        <w:t xml:space="preserve"> Please clarify:-</w:t>
      </w:r>
    </w:p>
    <w:p w14:paraId="7A2614F1" w14:textId="77777777" w:rsidR="002C3063" w:rsidRPr="00040BA1" w:rsidRDefault="002C3063" w:rsidP="002C3063">
      <w:pPr>
        <w:pStyle w:val="ListParagraph"/>
        <w:ind w:left="426" w:right="-41"/>
        <w:rPr>
          <w:rFonts w:ascii="Arial" w:hAnsi="Arial" w:cs="Arial"/>
          <w:color w:val="000000" w:themeColor="text1"/>
          <w:sz w:val="20"/>
          <w:szCs w:val="20"/>
        </w:rPr>
      </w:pPr>
    </w:p>
    <w:p w14:paraId="21FE4F66" w14:textId="77777777" w:rsidR="002C3063" w:rsidRPr="00040BA1" w:rsidRDefault="002C3063" w:rsidP="002C3063">
      <w:pPr>
        <w:pStyle w:val="ListParagraph"/>
        <w:numPr>
          <w:ilvl w:val="4"/>
          <w:numId w:val="35"/>
        </w:numPr>
        <w:ind w:right="-41"/>
        <w:rPr>
          <w:rFonts w:ascii="Arial" w:hAnsi="Arial" w:cs="Arial"/>
          <w:sz w:val="20"/>
          <w:szCs w:val="20"/>
        </w:rPr>
      </w:pPr>
      <w:r w:rsidRPr="00040BA1">
        <w:rPr>
          <w:rFonts w:ascii="Arial" w:hAnsi="Arial" w:cs="Arial"/>
          <w:sz w:val="20"/>
          <w:szCs w:val="20"/>
        </w:rPr>
        <w:t xml:space="preserve">That the Claimant's report to you in interview was not of specific complaints getting progressively worse? </w:t>
      </w:r>
    </w:p>
    <w:p w14:paraId="3438BA9F" w14:textId="77777777" w:rsidR="002C3063" w:rsidRPr="00040BA1" w:rsidRDefault="002C3063" w:rsidP="002C3063">
      <w:pPr>
        <w:pStyle w:val="ListParagraph"/>
        <w:ind w:left="993" w:right="-41"/>
        <w:rPr>
          <w:rFonts w:ascii="Arial" w:hAnsi="Arial" w:cs="Arial"/>
          <w:sz w:val="20"/>
          <w:szCs w:val="20"/>
        </w:rPr>
      </w:pPr>
      <w:r w:rsidRPr="00040BA1">
        <w:rPr>
          <w:rFonts w:ascii="Arial" w:hAnsi="Arial" w:cs="Arial"/>
          <w:b/>
          <w:bCs/>
          <w:color w:val="FF0000"/>
          <w:sz w:val="20"/>
          <w:szCs w:val="20"/>
        </w:rPr>
        <w:t xml:space="preserve">If </w:t>
      </w:r>
      <w:r w:rsidRPr="00040BA1">
        <w:rPr>
          <w:rFonts w:ascii="Arial" w:hAnsi="Arial" w:cs="Arial"/>
          <w:b/>
          <w:color w:val="FF0000"/>
          <w:sz w:val="20"/>
          <w:szCs w:val="20"/>
        </w:rPr>
        <w:t xml:space="preserve">Dr Torrens </w:t>
      </w:r>
      <w:r w:rsidRPr="00040BA1">
        <w:rPr>
          <w:rFonts w:ascii="Arial" w:hAnsi="Arial" w:cs="Arial"/>
          <w:b/>
          <w:bCs/>
          <w:color w:val="FF0000"/>
          <w:sz w:val="20"/>
          <w:szCs w:val="20"/>
        </w:rPr>
        <w:t>prefers to leave this question to cross-examination, the Claimant can live with that.</w:t>
      </w:r>
    </w:p>
    <w:p w14:paraId="7F5C32EF" w14:textId="77777777" w:rsidR="002C3063" w:rsidRPr="00040BA1" w:rsidRDefault="002C3063" w:rsidP="002C3063">
      <w:pPr>
        <w:pStyle w:val="ListParagraph"/>
        <w:ind w:left="993" w:right="-41"/>
        <w:rPr>
          <w:rFonts w:ascii="Arial" w:hAnsi="Arial" w:cs="Arial"/>
          <w:sz w:val="20"/>
          <w:szCs w:val="20"/>
        </w:rPr>
      </w:pPr>
    </w:p>
    <w:p w14:paraId="0F1AFE7A" w14:textId="77777777" w:rsidR="002C3063" w:rsidRPr="00040BA1" w:rsidRDefault="002C3063" w:rsidP="002C3063">
      <w:pPr>
        <w:pStyle w:val="ListParagraph"/>
        <w:numPr>
          <w:ilvl w:val="4"/>
          <w:numId w:val="35"/>
        </w:numPr>
        <w:ind w:right="-41"/>
        <w:rPr>
          <w:rFonts w:ascii="Arial" w:hAnsi="Arial" w:cs="Arial"/>
          <w:b/>
          <w:bCs/>
          <w:color w:val="FF0000"/>
          <w:sz w:val="20"/>
          <w:szCs w:val="20"/>
        </w:rPr>
      </w:pPr>
      <w:r w:rsidRPr="00040BA1">
        <w:rPr>
          <w:rFonts w:ascii="Arial" w:hAnsi="Arial" w:cs="Arial"/>
          <w:sz w:val="20"/>
          <w:szCs w:val="20"/>
        </w:rPr>
        <w:t>That her comment “</w:t>
      </w:r>
      <w:r w:rsidRPr="00040BA1">
        <w:rPr>
          <w:rFonts w:ascii="Arial" w:hAnsi="Arial" w:cs="Arial"/>
          <w:i/>
          <w:sz w:val="20"/>
          <w:szCs w:val="20"/>
        </w:rPr>
        <w:t>it was getting worse</w:t>
      </w:r>
      <w:r w:rsidRPr="00040BA1">
        <w:rPr>
          <w:rFonts w:ascii="Arial" w:hAnsi="Arial" w:cs="Arial"/>
          <w:sz w:val="20"/>
          <w:szCs w:val="20"/>
        </w:rPr>
        <w:t xml:space="preserve">”  at (51:02) was her explanation of what happened to her headache and cognitive functioning when she returned to work and tried to carry on as normal? and   </w:t>
      </w:r>
    </w:p>
    <w:p w14:paraId="19A14758" w14:textId="77777777" w:rsidR="002C3063" w:rsidRPr="00040BA1" w:rsidRDefault="002C3063" w:rsidP="002C3063">
      <w:pPr>
        <w:pStyle w:val="ListParagraph"/>
        <w:ind w:left="1003" w:right="-41"/>
        <w:rPr>
          <w:rFonts w:ascii="Arial" w:hAnsi="Arial" w:cs="Arial"/>
          <w:sz w:val="20"/>
          <w:szCs w:val="20"/>
        </w:rPr>
      </w:pPr>
      <w:r w:rsidRPr="00040BA1">
        <w:rPr>
          <w:rFonts w:ascii="Arial" w:hAnsi="Arial" w:cs="Arial"/>
          <w:b/>
          <w:bCs/>
          <w:color w:val="FF0000"/>
          <w:sz w:val="20"/>
          <w:szCs w:val="20"/>
        </w:rPr>
        <w:t>Ditto.</w:t>
      </w:r>
    </w:p>
    <w:p w14:paraId="5B3AB736" w14:textId="77777777" w:rsidR="002C3063" w:rsidRPr="00040BA1" w:rsidRDefault="002C3063" w:rsidP="002C3063">
      <w:pPr>
        <w:pStyle w:val="ListParagraph"/>
        <w:ind w:left="851" w:right="-41" w:hanging="425"/>
        <w:rPr>
          <w:rFonts w:ascii="Arial" w:hAnsi="Arial" w:cs="Arial"/>
          <w:sz w:val="20"/>
          <w:szCs w:val="20"/>
        </w:rPr>
      </w:pPr>
      <w:r w:rsidRPr="00040BA1">
        <w:rPr>
          <w:rFonts w:ascii="Arial" w:hAnsi="Arial" w:cs="Arial"/>
          <w:sz w:val="20"/>
          <w:szCs w:val="20"/>
        </w:rPr>
        <w:t xml:space="preserve"> </w:t>
      </w:r>
    </w:p>
    <w:p w14:paraId="76936DF4" w14:textId="77777777" w:rsidR="002C3063" w:rsidRPr="00040BA1" w:rsidRDefault="002C3063" w:rsidP="002C3063">
      <w:pPr>
        <w:pStyle w:val="ListParagraph"/>
        <w:numPr>
          <w:ilvl w:val="4"/>
          <w:numId w:val="35"/>
        </w:numPr>
        <w:ind w:right="-41"/>
        <w:rPr>
          <w:rFonts w:ascii="Arial" w:hAnsi="Arial" w:cs="Arial"/>
          <w:sz w:val="20"/>
          <w:szCs w:val="20"/>
        </w:rPr>
      </w:pPr>
      <w:r w:rsidRPr="00040BA1">
        <w:rPr>
          <w:rFonts w:ascii="Arial" w:hAnsi="Arial" w:cs="Arial"/>
          <w:sz w:val="20"/>
          <w:szCs w:val="20"/>
        </w:rPr>
        <w:t xml:space="preserve">If the court finds that the Claimant sustained a SAH, vestibular injury and head injury, whether you would expect her headache and cognitive functioning to become more prominent as she attempted to drive herself harder in the workplace?  </w:t>
      </w:r>
    </w:p>
    <w:p w14:paraId="10EE1398" w14:textId="77777777" w:rsidR="002C3063" w:rsidRPr="00040BA1" w:rsidRDefault="002C3063" w:rsidP="002C3063">
      <w:pPr>
        <w:ind w:left="720" w:right="-41" w:firstLine="294"/>
        <w:rPr>
          <w:rFonts w:ascii="Arial" w:hAnsi="Arial" w:cs="Arial"/>
          <w:b/>
          <w:color w:val="000000" w:themeColor="text1"/>
          <w:sz w:val="20"/>
          <w:szCs w:val="20"/>
        </w:rPr>
      </w:pPr>
      <w:r w:rsidRPr="00040BA1">
        <w:rPr>
          <w:rFonts w:ascii="Arial" w:eastAsiaTheme="minorHAnsi" w:hAnsi="Arial" w:cs="Arial"/>
          <w:b/>
          <w:bCs/>
          <w:color w:val="FF0000"/>
          <w:sz w:val="20"/>
          <w:szCs w:val="20"/>
        </w:rPr>
        <w:t xml:space="preserve">This is a straightforward factual clarification question capable of a short answer </w:t>
      </w:r>
    </w:p>
    <w:p w14:paraId="18725BB4" w14:textId="77777777" w:rsidR="002C3063" w:rsidRPr="00040BA1" w:rsidRDefault="002C3063" w:rsidP="002C3063">
      <w:pPr>
        <w:ind w:left="426" w:right="-41" w:hanging="426"/>
        <w:rPr>
          <w:rFonts w:ascii="Arial" w:hAnsi="Arial" w:cs="Arial"/>
          <w:b/>
          <w:color w:val="000000" w:themeColor="text1"/>
          <w:sz w:val="20"/>
          <w:szCs w:val="20"/>
        </w:rPr>
      </w:pPr>
    </w:p>
    <w:p w14:paraId="7634C5AE" w14:textId="77777777" w:rsidR="002C3063" w:rsidRPr="00040BA1" w:rsidRDefault="002C3063" w:rsidP="002C3063">
      <w:pPr>
        <w:ind w:left="426" w:right="-41" w:hanging="426"/>
        <w:rPr>
          <w:rFonts w:ascii="Arial" w:hAnsi="Arial" w:cs="Arial"/>
          <w:b/>
          <w:color w:val="000000" w:themeColor="text1"/>
          <w:sz w:val="20"/>
          <w:szCs w:val="20"/>
        </w:rPr>
      </w:pPr>
      <w:r w:rsidRPr="00040BA1">
        <w:rPr>
          <w:rFonts w:ascii="Arial" w:hAnsi="Arial" w:cs="Arial"/>
          <w:b/>
          <w:color w:val="000000" w:themeColor="text1"/>
          <w:sz w:val="20"/>
          <w:szCs w:val="20"/>
        </w:rPr>
        <w:t xml:space="preserve">Mechanism of injury </w:t>
      </w:r>
    </w:p>
    <w:p w14:paraId="61909460" w14:textId="77777777" w:rsidR="002C3063" w:rsidRPr="00040BA1" w:rsidRDefault="002C3063" w:rsidP="002C3063">
      <w:pPr>
        <w:ind w:left="426" w:right="-41" w:hanging="426"/>
        <w:rPr>
          <w:rFonts w:ascii="Arial" w:hAnsi="Arial" w:cs="Arial"/>
          <w:b/>
          <w:color w:val="000000" w:themeColor="text1"/>
          <w:sz w:val="20"/>
          <w:szCs w:val="20"/>
        </w:rPr>
      </w:pPr>
    </w:p>
    <w:p w14:paraId="029923EF" w14:textId="77777777" w:rsidR="002C3063" w:rsidRPr="00040BA1" w:rsidRDefault="002C3063" w:rsidP="002C3063">
      <w:pPr>
        <w:pStyle w:val="ListParagraph"/>
        <w:numPr>
          <w:ilvl w:val="0"/>
          <w:numId w:val="35"/>
        </w:numPr>
        <w:ind w:left="426" w:hanging="426"/>
        <w:rPr>
          <w:rFonts w:ascii="Arial" w:hAnsi="Arial" w:cs="Arial"/>
          <w:color w:val="000000" w:themeColor="text1"/>
          <w:sz w:val="20"/>
          <w:szCs w:val="20"/>
        </w:rPr>
      </w:pPr>
      <w:r w:rsidRPr="00040BA1">
        <w:rPr>
          <w:rFonts w:ascii="Arial" w:hAnsi="Arial" w:cs="Arial"/>
          <w:color w:val="000000" w:themeColor="text1"/>
          <w:sz w:val="20"/>
          <w:szCs w:val="20"/>
        </w:rPr>
        <w:t>In your 1</w:t>
      </w:r>
      <w:r w:rsidRPr="00040BA1">
        <w:rPr>
          <w:rFonts w:ascii="Arial" w:hAnsi="Arial" w:cs="Arial"/>
          <w:color w:val="000000" w:themeColor="text1"/>
          <w:sz w:val="20"/>
          <w:szCs w:val="20"/>
          <w:vertAlign w:val="superscript"/>
        </w:rPr>
        <w:t>st</w:t>
      </w:r>
      <w:r w:rsidRPr="00040BA1">
        <w:rPr>
          <w:rFonts w:ascii="Arial" w:hAnsi="Arial" w:cs="Arial"/>
          <w:color w:val="000000" w:themeColor="text1"/>
          <w:sz w:val="20"/>
          <w:szCs w:val="20"/>
        </w:rPr>
        <w:t xml:space="preserve"> report  (p. 64) you appeared to accept the First Defendant’s account of his speed at the time of the accident at no more than 3 – 5 mph, and with him having </w:t>
      </w:r>
      <w:r w:rsidRPr="00040BA1">
        <w:rPr>
          <w:rFonts w:ascii="Arial" w:eastAsia="Calibri" w:hAnsi="Arial" w:cs="Arial"/>
          <w:color w:val="000000" w:themeColor="text1"/>
          <w:sz w:val="20"/>
          <w:szCs w:val="20"/>
        </w:rPr>
        <w:t xml:space="preserve">"rolled into" the Claimant’s car (p. 67) causing </w:t>
      </w:r>
      <w:r w:rsidRPr="00040BA1">
        <w:rPr>
          <w:rFonts w:ascii="Arial" w:hAnsi="Arial" w:cs="Arial"/>
          <w:color w:val="000000" w:themeColor="text1"/>
          <w:sz w:val="20"/>
          <w:szCs w:val="20"/>
        </w:rPr>
        <w:t>"</w:t>
      </w:r>
      <w:r w:rsidRPr="00040BA1">
        <w:rPr>
          <w:rFonts w:ascii="Arial" w:hAnsi="Arial" w:cs="Arial"/>
          <w:i/>
          <w:color w:val="000000" w:themeColor="text1"/>
          <w:sz w:val="20"/>
          <w:szCs w:val="20"/>
        </w:rPr>
        <w:t>no damage whatsoever to the Defendant's car</w:t>
      </w:r>
      <w:r w:rsidRPr="00040BA1">
        <w:rPr>
          <w:rFonts w:ascii="Arial" w:hAnsi="Arial" w:cs="Arial"/>
          <w:color w:val="000000" w:themeColor="text1"/>
          <w:sz w:val="20"/>
          <w:szCs w:val="20"/>
        </w:rPr>
        <w:t xml:space="preserve">" </w:t>
      </w:r>
      <w:r w:rsidRPr="00040BA1">
        <w:rPr>
          <w:rFonts w:ascii="Arial" w:eastAsia="Calibri" w:hAnsi="Arial" w:cs="Arial"/>
          <w:color w:val="000000" w:themeColor="text1"/>
          <w:sz w:val="20"/>
          <w:szCs w:val="20"/>
        </w:rPr>
        <w:t>(p. 64) and no damage to the underlying structure of the Claimant’s car [2</w:t>
      </w:r>
      <w:r w:rsidRPr="00040BA1">
        <w:rPr>
          <w:rFonts w:ascii="Arial" w:eastAsia="Calibri" w:hAnsi="Arial" w:cs="Arial"/>
          <w:color w:val="000000" w:themeColor="text1"/>
          <w:sz w:val="20"/>
          <w:szCs w:val="20"/>
          <w:vertAlign w:val="superscript"/>
        </w:rPr>
        <w:t>nd</w:t>
      </w:r>
      <w:r w:rsidRPr="00040BA1">
        <w:rPr>
          <w:rFonts w:ascii="Arial" w:eastAsia="Calibri" w:hAnsi="Arial" w:cs="Arial"/>
          <w:color w:val="000000" w:themeColor="text1"/>
          <w:sz w:val="20"/>
          <w:szCs w:val="20"/>
        </w:rPr>
        <w:t xml:space="preserve"> report p.6]. We note that you </w:t>
      </w:r>
      <w:r w:rsidRPr="00040BA1">
        <w:rPr>
          <w:rFonts w:ascii="Arial" w:hAnsi="Arial" w:cs="Arial"/>
          <w:color w:val="000000" w:themeColor="text1"/>
          <w:sz w:val="20"/>
          <w:szCs w:val="20"/>
        </w:rPr>
        <w:t xml:space="preserve">didn’t question the Claimant about the speed of the collision yourself. Please clarify whether your conclusions in this case have been coloured by your apparent acceptance of the First Defendant’s </w:t>
      </w:r>
      <w:r w:rsidRPr="00040BA1">
        <w:rPr>
          <w:rFonts w:ascii="Arial" w:eastAsia="Calibri" w:hAnsi="Arial" w:cs="Arial"/>
          <w:color w:val="000000" w:themeColor="text1"/>
          <w:sz w:val="20"/>
          <w:szCs w:val="20"/>
        </w:rPr>
        <w:t xml:space="preserve">account of the circumstances of the accident. </w:t>
      </w:r>
      <w:r w:rsidRPr="00040BA1">
        <w:rPr>
          <w:rFonts w:ascii="Arial" w:eastAsia="Calibri" w:hAnsi="Arial" w:cs="Arial"/>
          <w:b/>
          <w:bCs/>
          <w:color w:val="FF0000"/>
          <w:sz w:val="20"/>
          <w:szCs w:val="20"/>
        </w:rPr>
        <w:t xml:space="preserve"> </w:t>
      </w:r>
    </w:p>
    <w:p w14:paraId="4804415E" w14:textId="77777777" w:rsidR="002C3063" w:rsidRPr="00040BA1" w:rsidRDefault="002C3063" w:rsidP="002C3063">
      <w:pPr>
        <w:pStyle w:val="ListParagraph"/>
        <w:ind w:left="426"/>
        <w:rPr>
          <w:rFonts w:ascii="Arial" w:hAnsi="Arial" w:cs="Arial"/>
          <w:color w:val="000000" w:themeColor="text1"/>
          <w:sz w:val="20"/>
          <w:szCs w:val="20"/>
        </w:rPr>
      </w:pPr>
      <w:r w:rsidRPr="00040BA1">
        <w:rPr>
          <w:rFonts w:ascii="Arial" w:hAnsi="Arial" w:cs="Arial"/>
          <w:b/>
          <w:bCs/>
          <w:color w:val="FF0000"/>
          <w:sz w:val="20"/>
          <w:szCs w:val="20"/>
        </w:rPr>
        <w:t>This is a straightforward factual clarification question capable of a short answer. Dr Torrens may wish to avail herself of the opportunity of commenting on the expert biomechanical evidence that was not provided to her before she signed off her 7</w:t>
      </w:r>
      <w:r w:rsidRPr="00040BA1">
        <w:rPr>
          <w:rFonts w:ascii="Arial" w:hAnsi="Arial" w:cs="Arial"/>
          <w:b/>
          <w:bCs/>
          <w:color w:val="FF0000"/>
          <w:sz w:val="20"/>
          <w:szCs w:val="20"/>
          <w:vertAlign w:val="superscript"/>
        </w:rPr>
        <w:t>th</w:t>
      </w:r>
      <w:r w:rsidRPr="00040BA1">
        <w:rPr>
          <w:rFonts w:ascii="Arial" w:hAnsi="Arial" w:cs="Arial"/>
          <w:b/>
          <w:bCs/>
          <w:color w:val="FF0000"/>
          <w:sz w:val="20"/>
          <w:szCs w:val="20"/>
        </w:rPr>
        <w:t xml:space="preserve"> and final report</w:t>
      </w:r>
      <w:r w:rsidRPr="00040BA1">
        <w:rPr>
          <w:rFonts w:ascii="Arial" w:eastAsia="Calibri" w:hAnsi="Arial" w:cs="Arial"/>
          <w:b/>
          <w:bCs/>
          <w:color w:val="FF0000"/>
          <w:sz w:val="20"/>
          <w:szCs w:val="20"/>
        </w:rPr>
        <w:t>, given her obligation to address the range of opinion in the case</w:t>
      </w:r>
      <w:r w:rsidRPr="00040BA1">
        <w:rPr>
          <w:rStyle w:val="FootnoteReference"/>
          <w:rFonts w:ascii="Arial" w:hAnsi="Arial" w:cs="Arial"/>
          <w:b/>
          <w:bCs/>
          <w:color w:val="FF0000"/>
          <w:sz w:val="20"/>
          <w:szCs w:val="20"/>
        </w:rPr>
        <w:footnoteReference w:id="5"/>
      </w:r>
      <w:r w:rsidRPr="00040BA1">
        <w:rPr>
          <w:rFonts w:ascii="Arial" w:eastAsia="Calibri" w:hAnsi="Arial" w:cs="Arial"/>
          <w:b/>
          <w:bCs/>
          <w:color w:val="FF0000"/>
          <w:sz w:val="20"/>
          <w:szCs w:val="20"/>
        </w:rPr>
        <w:t>.</w:t>
      </w:r>
    </w:p>
    <w:p w14:paraId="664CA02B" w14:textId="77777777" w:rsidR="002C3063" w:rsidRPr="00040BA1" w:rsidRDefault="002C3063" w:rsidP="002C3063">
      <w:pPr>
        <w:ind w:left="426" w:right="-41" w:hanging="426"/>
        <w:rPr>
          <w:rFonts w:ascii="Arial" w:hAnsi="Arial" w:cs="Arial"/>
          <w:color w:val="000000" w:themeColor="text1"/>
          <w:sz w:val="20"/>
          <w:szCs w:val="20"/>
        </w:rPr>
      </w:pPr>
    </w:p>
    <w:p w14:paraId="24A98D7B" w14:textId="77777777" w:rsidR="002C3063" w:rsidRPr="00040BA1" w:rsidRDefault="002C3063" w:rsidP="002C3063">
      <w:pPr>
        <w:pStyle w:val="ListParagraph"/>
        <w:numPr>
          <w:ilvl w:val="0"/>
          <w:numId w:val="35"/>
        </w:numPr>
        <w:ind w:left="426" w:right="-41" w:hanging="426"/>
        <w:rPr>
          <w:rFonts w:ascii="Arial" w:hAnsi="Arial" w:cs="Arial"/>
          <w:color w:val="000000" w:themeColor="text1"/>
          <w:sz w:val="20"/>
          <w:szCs w:val="20"/>
        </w:rPr>
      </w:pPr>
      <w:r w:rsidRPr="00040BA1">
        <w:rPr>
          <w:rFonts w:ascii="Arial" w:hAnsi="Arial" w:cs="Arial"/>
          <w:color w:val="000000" w:themeColor="text1"/>
          <w:sz w:val="20"/>
          <w:szCs w:val="20"/>
        </w:rPr>
        <w:t>If the Court were to be persuaded by the occupant displacement experts and the neurologists in the case that the mechanism of this accident fell above the threshold capable of causing:</w:t>
      </w:r>
    </w:p>
    <w:p w14:paraId="17A564D4" w14:textId="77777777" w:rsidR="002C3063" w:rsidRPr="00040BA1" w:rsidRDefault="002C3063" w:rsidP="002C3063">
      <w:pPr>
        <w:pStyle w:val="ListParagraph"/>
        <w:numPr>
          <w:ilvl w:val="0"/>
          <w:numId w:val="31"/>
        </w:numPr>
        <w:ind w:left="851" w:right="-41"/>
        <w:rPr>
          <w:rFonts w:ascii="Arial" w:hAnsi="Arial" w:cs="Arial"/>
          <w:color w:val="000000" w:themeColor="text1"/>
          <w:sz w:val="20"/>
          <w:szCs w:val="20"/>
        </w:rPr>
      </w:pPr>
      <w:r w:rsidRPr="00040BA1">
        <w:rPr>
          <w:rFonts w:ascii="Arial" w:hAnsi="Arial" w:cs="Arial"/>
          <w:color w:val="000000" w:themeColor="text1"/>
          <w:sz w:val="20"/>
          <w:szCs w:val="20"/>
        </w:rPr>
        <w:t>an acceleration-deceleration whiplash injury to the soft tissue injuries of the spine; and/or</w:t>
      </w:r>
    </w:p>
    <w:p w14:paraId="3F19D4E2" w14:textId="77777777" w:rsidR="002C3063" w:rsidRPr="00040BA1" w:rsidRDefault="002C3063" w:rsidP="002C3063">
      <w:pPr>
        <w:pStyle w:val="ListParagraph"/>
        <w:numPr>
          <w:ilvl w:val="0"/>
          <w:numId w:val="31"/>
        </w:numPr>
        <w:ind w:left="851" w:right="-41"/>
        <w:rPr>
          <w:rFonts w:ascii="Arial" w:hAnsi="Arial" w:cs="Arial"/>
          <w:color w:val="000000" w:themeColor="text1"/>
          <w:sz w:val="20"/>
          <w:szCs w:val="20"/>
        </w:rPr>
      </w:pPr>
      <w:r w:rsidRPr="00040BA1">
        <w:rPr>
          <w:rFonts w:ascii="Arial" w:hAnsi="Arial" w:cs="Arial"/>
          <w:color w:val="000000" w:themeColor="text1"/>
          <w:sz w:val="20"/>
          <w:szCs w:val="20"/>
        </w:rPr>
        <w:t>a concussion of the vestibular system; and/or</w:t>
      </w:r>
    </w:p>
    <w:p w14:paraId="5D08C0F6" w14:textId="77777777" w:rsidR="002C3063" w:rsidRPr="00040BA1" w:rsidRDefault="002C3063" w:rsidP="002C3063">
      <w:pPr>
        <w:pStyle w:val="ListParagraph"/>
        <w:numPr>
          <w:ilvl w:val="0"/>
          <w:numId w:val="31"/>
        </w:numPr>
        <w:ind w:left="851" w:right="-41"/>
        <w:rPr>
          <w:rFonts w:ascii="Arial" w:hAnsi="Arial" w:cs="Arial"/>
          <w:color w:val="000000" w:themeColor="text1"/>
          <w:sz w:val="20"/>
          <w:szCs w:val="20"/>
        </w:rPr>
      </w:pPr>
      <w:r w:rsidRPr="00040BA1">
        <w:rPr>
          <w:rFonts w:ascii="Arial" w:hAnsi="Arial" w:cs="Arial"/>
          <w:color w:val="000000" w:themeColor="text1"/>
          <w:sz w:val="20"/>
          <w:szCs w:val="20"/>
        </w:rPr>
        <w:lastRenderedPageBreak/>
        <w:t xml:space="preserve">an acceleration-deceleration DAI; and/or </w:t>
      </w:r>
    </w:p>
    <w:p w14:paraId="33DF758F" w14:textId="77777777" w:rsidR="002C3063" w:rsidRPr="00040BA1" w:rsidRDefault="002C3063" w:rsidP="002C3063">
      <w:pPr>
        <w:pStyle w:val="ListParagraph"/>
        <w:numPr>
          <w:ilvl w:val="0"/>
          <w:numId w:val="31"/>
        </w:numPr>
        <w:ind w:left="851" w:right="-41"/>
        <w:rPr>
          <w:rFonts w:ascii="Arial" w:hAnsi="Arial" w:cs="Arial"/>
          <w:color w:val="000000" w:themeColor="text1"/>
          <w:sz w:val="20"/>
          <w:szCs w:val="20"/>
        </w:rPr>
      </w:pPr>
      <w:r w:rsidRPr="00040BA1">
        <w:rPr>
          <w:rFonts w:ascii="Arial" w:hAnsi="Arial" w:cs="Arial"/>
          <w:color w:val="000000" w:themeColor="text1"/>
          <w:sz w:val="20"/>
          <w:szCs w:val="20"/>
        </w:rPr>
        <w:t xml:space="preserve">a traumatic SAH, </w:t>
      </w:r>
    </w:p>
    <w:p w14:paraId="1EADC0C6" w14:textId="77777777" w:rsidR="002C3063" w:rsidRPr="00040BA1" w:rsidRDefault="002C3063" w:rsidP="002C3063">
      <w:pPr>
        <w:ind w:left="567" w:right="-41"/>
        <w:rPr>
          <w:rFonts w:ascii="Arial" w:hAnsi="Arial" w:cs="Arial"/>
          <w:color w:val="000000" w:themeColor="text1"/>
          <w:sz w:val="20"/>
          <w:szCs w:val="20"/>
        </w:rPr>
      </w:pPr>
      <w:r w:rsidRPr="00040BA1">
        <w:rPr>
          <w:rFonts w:ascii="Arial" w:hAnsi="Arial" w:cs="Arial"/>
          <w:color w:val="000000" w:themeColor="text1"/>
          <w:sz w:val="20"/>
          <w:szCs w:val="20"/>
        </w:rPr>
        <w:t xml:space="preserve">please clarify whether this would affect your neuropsychological formulation and opinion in the case?  </w:t>
      </w:r>
    </w:p>
    <w:p w14:paraId="0AC92CE5" w14:textId="77777777" w:rsidR="002C3063" w:rsidRPr="00040BA1" w:rsidRDefault="002C3063" w:rsidP="002C3063">
      <w:pPr>
        <w:ind w:left="426"/>
        <w:rPr>
          <w:rFonts w:ascii="Arial" w:hAnsi="Arial" w:cs="Arial"/>
          <w:b/>
          <w:bCs/>
          <w:color w:val="FF0000"/>
          <w:sz w:val="20"/>
          <w:szCs w:val="20"/>
        </w:rPr>
      </w:pPr>
      <w:r w:rsidRPr="00040BA1">
        <w:rPr>
          <w:rFonts w:ascii="Arial" w:hAnsi="Arial" w:cs="Arial"/>
          <w:b/>
          <w:bCs/>
          <w:color w:val="FF0000"/>
          <w:sz w:val="20"/>
          <w:szCs w:val="20"/>
        </w:rPr>
        <w:t>This is clearly a question of clarification and capable of a short answer to each limb.</w:t>
      </w:r>
    </w:p>
    <w:p w14:paraId="62CC132C" w14:textId="77777777" w:rsidR="002C3063" w:rsidRPr="00040BA1" w:rsidRDefault="002C3063" w:rsidP="002C3063">
      <w:pPr>
        <w:ind w:left="567" w:right="-41"/>
        <w:rPr>
          <w:rFonts w:ascii="Arial" w:hAnsi="Arial" w:cs="Arial"/>
          <w:color w:val="000000" w:themeColor="text1"/>
          <w:sz w:val="20"/>
          <w:szCs w:val="20"/>
        </w:rPr>
      </w:pPr>
    </w:p>
    <w:p w14:paraId="4A0871D9" w14:textId="77777777" w:rsidR="002C3063" w:rsidRPr="00040BA1" w:rsidRDefault="002C3063" w:rsidP="002C3063">
      <w:pPr>
        <w:ind w:left="426" w:hanging="426"/>
        <w:rPr>
          <w:rFonts w:ascii="Arial" w:hAnsi="Arial" w:cs="Arial"/>
          <w:b/>
          <w:color w:val="000000" w:themeColor="text1"/>
          <w:sz w:val="20"/>
          <w:szCs w:val="20"/>
        </w:rPr>
      </w:pPr>
      <w:r w:rsidRPr="00040BA1">
        <w:rPr>
          <w:rFonts w:ascii="Arial" w:hAnsi="Arial" w:cs="Arial"/>
          <w:b/>
          <w:color w:val="000000" w:themeColor="text1"/>
          <w:sz w:val="20"/>
          <w:szCs w:val="20"/>
        </w:rPr>
        <w:t xml:space="preserve">Subarachnoid haemorrhage [“SAH”] (traumatic as opposed to aneurysmal). </w:t>
      </w:r>
    </w:p>
    <w:p w14:paraId="41047D21" w14:textId="77777777" w:rsidR="002C3063" w:rsidRPr="00040BA1" w:rsidRDefault="002C3063" w:rsidP="002C3063">
      <w:pPr>
        <w:ind w:left="426" w:hanging="426"/>
        <w:rPr>
          <w:rFonts w:ascii="Arial" w:hAnsi="Arial" w:cs="Arial"/>
          <w:b/>
          <w:color w:val="000000" w:themeColor="text1"/>
          <w:sz w:val="20"/>
          <w:szCs w:val="20"/>
        </w:rPr>
      </w:pPr>
    </w:p>
    <w:p w14:paraId="64413905" w14:textId="77777777" w:rsidR="002C3063" w:rsidRPr="00040BA1" w:rsidRDefault="002C3063" w:rsidP="002C3063">
      <w:pPr>
        <w:pStyle w:val="ListParagraph"/>
        <w:numPr>
          <w:ilvl w:val="0"/>
          <w:numId w:val="35"/>
        </w:numPr>
        <w:ind w:left="426" w:hanging="426"/>
        <w:rPr>
          <w:rFonts w:ascii="Arial" w:hAnsi="Arial" w:cs="Arial"/>
          <w:color w:val="000000" w:themeColor="text1"/>
          <w:sz w:val="20"/>
          <w:szCs w:val="20"/>
          <w:lang w:val="en-US"/>
        </w:rPr>
      </w:pPr>
      <w:r w:rsidRPr="00040BA1">
        <w:rPr>
          <w:rFonts w:ascii="Arial" w:hAnsi="Arial" w:cs="Arial"/>
          <w:color w:val="000000" w:themeColor="text1"/>
          <w:sz w:val="20"/>
          <w:szCs w:val="20"/>
        </w:rPr>
        <w:t xml:space="preserve">In your report you stated variously: </w:t>
      </w:r>
      <w:r w:rsidRPr="00040BA1">
        <w:rPr>
          <w:rFonts w:ascii="Arial" w:hAnsi="Arial" w:cs="Arial"/>
          <w:i/>
          <w:color w:val="000000" w:themeColor="text1"/>
          <w:sz w:val="20"/>
          <w:szCs w:val="20"/>
        </w:rPr>
        <w:t xml:space="preserve">" I note the specific advice, sought from Neurosurgeons in Oxford, that Ms Mustard should not be treated as though she has sustained a subarachnoid haemorrhage despite the lumbar puncture findings”.. </w:t>
      </w:r>
      <w:r w:rsidRPr="00040BA1">
        <w:rPr>
          <w:rFonts w:ascii="Arial" w:hAnsi="Arial" w:cs="Arial"/>
          <w:color w:val="000000" w:themeColor="text1"/>
          <w:sz w:val="20"/>
          <w:szCs w:val="20"/>
        </w:rPr>
        <w:t xml:space="preserve">and </w:t>
      </w:r>
      <w:r w:rsidRPr="00040BA1">
        <w:rPr>
          <w:rFonts w:ascii="Arial" w:hAnsi="Arial" w:cs="Arial"/>
          <w:i/>
          <w:color w:val="000000" w:themeColor="text1"/>
          <w:sz w:val="20"/>
          <w:szCs w:val="20"/>
        </w:rPr>
        <w:t>..“by July however, the subarachnoid haemorrhage is being talked about as though it were fact, despite the initial advice of Oxford Neurosurgeons.”</w:t>
      </w:r>
      <w:r w:rsidRPr="00040BA1">
        <w:rPr>
          <w:rFonts w:ascii="Arial" w:hAnsi="Arial" w:cs="Arial"/>
          <w:color w:val="000000" w:themeColor="text1"/>
          <w:sz w:val="20"/>
          <w:szCs w:val="20"/>
        </w:rPr>
        <w:t xml:space="preserve"> [62], </w:t>
      </w:r>
      <w:r w:rsidRPr="00040BA1">
        <w:rPr>
          <w:rFonts w:ascii="Arial" w:hAnsi="Arial" w:cs="Arial"/>
          <w:i/>
          <w:color w:val="000000" w:themeColor="text1"/>
          <w:sz w:val="20"/>
          <w:szCs w:val="20"/>
        </w:rPr>
        <w:t>“It is for medically qualified professionals to advise the court with regard to whether or not they consider Ms Mustard to have sustained a subarachnoid haemorrhage in the index accident. However, my own understanding of the severity of the accident leads me to suspect that the impact was not sufficient to have given rise to such an injury”</w:t>
      </w:r>
      <w:r w:rsidRPr="00040BA1">
        <w:rPr>
          <w:rFonts w:ascii="Arial" w:hAnsi="Arial" w:cs="Arial"/>
          <w:color w:val="000000" w:themeColor="text1"/>
          <w:sz w:val="20"/>
          <w:szCs w:val="20"/>
        </w:rPr>
        <w:t xml:space="preserve"> [67]  In your report you misquoted the Milton Keynes entry dated 28.1.14 as: "</w:t>
      </w:r>
      <w:r w:rsidRPr="00040BA1">
        <w:rPr>
          <w:rFonts w:ascii="Arial" w:hAnsi="Arial" w:cs="Arial"/>
          <w:i/>
          <w:color w:val="000000" w:themeColor="text1"/>
          <w:sz w:val="20"/>
          <w:szCs w:val="20"/>
        </w:rPr>
        <w:t xml:space="preserve"> Xanthochromia </w:t>
      </w:r>
      <w:r w:rsidRPr="00040BA1">
        <w:rPr>
          <w:rFonts w:ascii="Arial" w:hAnsi="Arial" w:cs="Arial"/>
          <w:i/>
          <w:color w:val="000000" w:themeColor="text1"/>
          <w:sz w:val="20"/>
          <w:szCs w:val="20"/>
          <w:u w:val="single"/>
        </w:rPr>
        <w:t>possibly</w:t>
      </w:r>
      <w:r w:rsidRPr="00040BA1">
        <w:rPr>
          <w:rFonts w:ascii="Arial" w:hAnsi="Arial" w:cs="Arial"/>
          <w:i/>
          <w:color w:val="000000" w:themeColor="text1"/>
          <w:sz w:val="20"/>
          <w:szCs w:val="20"/>
        </w:rPr>
        <w:t xml:space="preserve"> result of micro trauma”</w:t>
      </w:r>
      <w:r w:rsidRPr="00040BA1">
        <w:rPr>
          <w:rFonts w:ascii="Arial" w:hAnsi="Arial" w:cs="Arial"/>
          <w:color w:val="000000" w:themeColor="text1"/>
          <w:sz w:val="20"/>
          <w:szCs w:val="20"/>
        </w:rPr>
        <w:t xml:space="preserve"> when the entry stated: </w:t>
      </w:r>
      <w:r w:rsidRPr="00040BA1">
        <w:rPr>
          <w:rFonts w:ascii="Arial" w:hAnsi="Arial" w:cs="Arial"/>
          <w:color w:val="000000" w:themeColor="text1"/>
          <w:sz w:val="20"/>
          <w:szCs w:val="20"/>
          <w:lang w:val="en-US"/>
        </w:rPr>
        <w:t>"</w:t>
      </w:r>
      <w:r w:rsidRPr="00040BA1">
        <w:rPr>
          <w:rFonts w:ascii="Arial" w:hAnsi="Arial" w:cs="Arial"/>
          <w:i/>
          <w:color w:val="000000" w:themeColor="text1"/>
          <w:sz w:val="20"/>
          <w:szCs w:val="20"/>
          <w:lang w:val="en-US"/>
        </w:rPr>
        <w:t xml:space="preserve">xanthochromia + result </w:t>
      </w:r>
      <w:r w:rsidRPr="00040BA1">
        <w:rPr>
          <w:rFonts w:ascii="Arial" w:hAnsi="Arial" w:cs="Arial"/>
          <w:i/>
          <w:color w:val="000000" w:themeColor="text1"/>
          <w:sz w:val="20"/>
          <w:szCs w:val="20"/>
          <w:u w:val="single"/>
          <w:lang w:val="en-US"/>
        </w:rPr>
        <w:t>likely</w:t>
      </w:r>
      <w:r w:rsidRPr="00040BA1">
        <w:rPr>
          <w:rFonts w:ascii="Arial" w:hAnsi="Arial" w:cs="Arial"/>
          <w:i/>
          <w:color w:val="000000" w:themeColor="text1"/>
          <w:sz w:val="20"/>
          <w:szCs w:val="20"/>
          <w:lang w:val="en-US"/>
        </w:rPr>
        <w:t xml:space="preserve"> to be the result of micro trauma at the time of the accident”</w:t>
      </w:r>
      <w:r w:rsidRPr="00040BA1">
        <w:rPr>
          <w:rFonts w:ascii="Arial" w:hAnsi="Arial" w:cs="Arial"/>
          <w:color w:val="000000" w:themeColor="text1"/>
          <w:sz w:val="20"/>
          <w:szCs w:val="20"/>
          <w:lang w:val="en-US"/>
        </w:rPr>
        <w:t xml:space="preserve">.  You also overlooked from your review of the documents a letter dated 5.2.14 from </w:t>
      </w:r>
      <w:r w:rsidRPr="00040BA1">
        <w:rPr>
          <w:rFonts w:ascii="Arial" w:hAnsi="Arial" w:cs="Arial"/>
          <w:color w:val="000000" w:themeColor="text1"/>
          <w:sz w:val="20"/>
          <w:szCs w:val="20"/>
        </w:rPr>
        <w:t xml:space="preserve">Miss </w:t>
      </w:r>
      <w:proofErr w:type="spellStart"/>
      <w:r w:rsidRPr="00040BA1">
        <w:rPr>
          <w:rFonts w:ascii="Arial" w:hAnsi="Arial" w:cs="Arial"/>
          <w:color w:val="000000" w:themeColor="text1"/>
          <w:sz w:val="20"/>
          <w:szCs w:val="20"/>
        </w:rPr>
        <w:t>Bojanic</w:t>
      </w:r>
      <w:proofErr w:type="spellEnd"/>
      <w:r w:rsidRPr="00040BA1">
        <w:rPr>
          <w:rFonts w:ascii="Arial" w:hAnsi="Arial" w:cs="Arial"/>
          <w:color w:val="000000" w:themeColor="text1"/>
          <w:sz w:val="20"/>
          <w:szCs w:val="20"/>
        </w:rPr>
        <w:t xml:space="preserve"> consultant neurosurgeon at the John Radcliffe that stated: </w:t>
      </w:r>
      <w:r w:rsidRPr="00040BA1">
        <w:rPr>
          <w:rFonts w:ascii="Arial" w:hAnsi="Arial" w:cs="Arial"/>
          <w:i/>
          <w:color w:val="000000" w:themeColor="text1"/>
          <w:sz w:val="20"/>
          <w:szCs w:val="20"/>
          <w:lang w:val="en-US"/>
        </w:rPr>
        <w:t>“All results have previously been discussed with both the neurosurgical and neurology team at the John Radcliffe Hospital and it was felt with the history of trauma that the positive lumbar puncture was secondary to trauma alone</w:t>
      </w:r>
      <w:r w:rsidRPr="00040BA1">
        <w:rPr>
          <w:rFonts w:ascii="Arial" w:hAnsi="Arial" w:cs="Arial"/>
          <w:color w:val="000000" w:themeColor="text1"/>
          <w:sz w:val="20"/>
          <w:szCs w:val="20"/>
          <w:lang w:val="en-US"/>
        </w:rPr>
        <w:t xml:space="preserve">”. You are also now provided with the letter from the Milton Keynes hospital dated 15.3.18 responding to questions posed by the Defendants which confirmed that the level of bilirubin found was: </w:t>
      </w:r>
      <w:r w:rsidRPr="00040BA1">
        <w:rPr>
          <w:rFonts w:ascii="Arial" w:hAnsi="Arial" w:cs="Arial"/>
          <w:color w:val="000000" w:themeColor="text1"/>
          <w:sz w:val="20"/>
          <w:szCs w:val="20"/>
        </w:rPr>
        <w:t>“</w:t>
      </w:r>
      <w:r w:rsidRPr="00040BA1">
        <w:rPr>
          <w:rFonts w:ascii="Arial" w:hAnsi="Arial" w:cs="Arial"/>
          <w:i/>
          <w:color w:val="000000" w:themeColor="text1"/>
          <w:sz w:val="20"/>
          <w:szCs w:val="20"/>
        </w:rPr>
        <w:t>strongly indicative of a bleed occurring several days prior to the sample collection, as the oxyhaemoglobin is reduced having been converted to bilirubin by normal biological pathway</w:t>
      </w:r>
      <w:r w:rsidRPr="00040BA1">
        <w:rPr>
          <w:rFonts w:ascii="Arial" w:hAnsi="Arial" w:cs="Arial"/>
          <w:color w:val="000000" w:themeColor="text1"/>
          <w:sz w:val="20"/>
          <w:szCs w:val="20"/>
        </w:rPr>
        <w:t>”.</w:t>
      </w:r>
    </w:p>
    <w:p w14:paraId="35357372" w14:textId="77777777" w:rsidR="002C3063" w:rsidRPr="00040BA1" w:rsidRDefault="002C3063" w:rsidP="002C3063">
      <w:pPr>
        <w:pStyle w:val="ListParagraph"/>
        <w:ind w:left="426"/>
        <w:rPr>
          <w:rFonts w:ascii="Arial" w:hAnsi="Arial" w:cs="Arial"/>
          <w:color w:val="000000" w:themeColor="text1"/>
          <w:sz w:val="20"/>
          <w:szCs w:val="20"/>
          <w:lang w:val="en-US"/>
        </w:rPr>
      </w:pPr>
      <w:r w:rsidRPr="00040BA1">
        <w:rPr>
          <w:rFonts w:ascii="Arial" w:hAnsi="Arial" w:cs="Arial"/>
          <w:color w:val="000000" w:themeColor="text1"/>
          <w:sz w:val="20"/>
          <w:szCs w:val="20"/>
          <w:lang w:val="en-US"/>
        </w:rPr>
        <w:t xml:space="preserve">In order that the court may understand the range of your opinion in the case, please clarify whether you would provide a wider range of opinion if the neurologists and neurosurgeons in the case concluded that the Claimant did sustain a traumatic SAH in the accident. </w:t>
      </w:r>
    </w:p>
    <w:p w14:paraId="5E9AB534" w14:textId="77777777" w:rsidR="002C3063" w:rsidRPr="00040BA1" w:rsidRDefault="002C3063" w:rsidP="002C3063">
      <w:pPr>
        <w:pStyle w:val="ListParagraph"/>
        <w:ind w:left="426" w:hanging="426"/>
        <w:rPr>
          <w:rFonts w:ascii="Arial" w:hAnsi="Arial" w:cs="Arial"/>
          <w:color w:val="000000" w:themeColor="text1"/>
          <w:sz w:val="20"/>
          <w:szCs w:val="20"/>
        </w:rPr>
      </w:pPr>
    </w:p>
    <w:p w14:paraId="70266F18" w14:textId="77777777" w:rsidR="002C3063" w:rsidRPr="00040BA1" w:rsidRDefault="002C3063" w:rsidP="002C3063">
      <w:pPr>
        <w:rPr>
          <w:rFonts w:ascii="Arial" w:hAnsi="Arial" w:cs="Arial"/>
          <w:b/>
          <w:color w:val="000000" w:themeColor="text1"/>
          <w:sz w:val="20"/>
          <w:szCs w:val="20"/>
        </w:rPr>
      </w:pPr>
      <w:r w:rsidRPr="00040BA1">
        <w:rPr>
          <w:rFonts w:ascii="Arial" w:hAnsi="Arial" w:cs="Arial"/>
          <w:b/>
          <w:color w:val="FF0000"/>
          <w:sz w:val="20"/>
          <w:szCs w:val="20"/>
        </w:rPr>
        <w:t>Dr Torrens ventured outside her area of expertise in commenting on the</w:t>
      </w:r>
      <w:r w:rsidRPr="00040BA1">
        <w:rPr>
          <w:rFonts w:ascii="Arial" w:hAnsi="Arial" w:cs="Arial"/>
          <w:i/>
          <w:color w:val="FF0000"/>
          <w:sz w:val="20"/>
          <w:szCs w:val="20"/>
        </w:rPr>
        <w:t xml:space="preserve"> </w:t>
      </w:r>
      <w:r w:rsidRPr="00040BA1">
        <w:rPr>
          <w:rFonts w:ascii="Arial" w:hAnsi="Arial" w:cs="Arial"/>
          <w:b/>
          <w:bCs/>
          <w:i/>
          <w:color w:val="FF0000"/>
          <w:sz w:val="20"/>
          <w:szCs w:val="20"/>
        </w:rPr>
        <w:t xml:space="preserve">Xanthochromia </w:t>
      </w:r>
      <w:r w:rsidRPr="00040BA1">
        <w:rPr>
          <w:rFonts w:ascii="Arial" w:hAnsi="Arial" w:cs="Arial"/>
          <w:b/>
          <w:bCs/>
          <w:iCs/>
          <w:color w:val="FF0000"/>
          <w:sz w:val="20"/>
          <w:szCs w:val="20"/>
        </w:rPr>
        <w:t>result</w:t>
      </w:r>
      <w:r w:rsidRPr="00040BA1">
        <w:rPr>
          <w:rFonts w:ascii="Arial" w:hAnsi="Arial" w:cs="Arial"/>
          <w:b/>
          <w:color w:val="FF0000"/>
          <w:sz w:val="20"/>
          <w:szCs w:val="20"/>
        </w:rPr>
        <w:t>, and in doing so she has transposed the word "likely" for "possible"</w:t>
      </w:r>
      <w:r w:rsidRPr="00040BA1">
        <w:rPr>
          <w:rFonts w:ascii="Arial" w:hAnsi="Arial" w:cs="Arial"/>
          <w:b/>
          <w:bCs/>
          <w:iCs/>
          <w:color w:val="FF0000"/>
          <w:sz w:val="20"/>
          <w:szCs w:val="20"/>
        </w:rPr>
        <w:t>. She should be afforded an opportunity in Part 35 Answers to remedy that error and clarify her range of likely opinion in light of it.</w:t>
      </w:r>
    </w:p>
    <w:p w14:paraId="0D80D871" w14:textId="77777777" w:rsidR="002C3063" w:rsidRPr="00040BA1" w:rsidRDefault="002C3063" w:rsidP="002C3063">
      <w:pPr>
        <w:ind w:left="426" w:hanging="426"/>
        <w:rPr>
          <w:rFonts w:ascii="Arial" w:hAnsi="Arial" w:cs="Arial"/>
          <w:b/>
          <w:color w:val="000000" w:themeColor="text1"/>
          <w:sz w:val="20"/>
          <w:szCs w:val="20"/>
        </w:rPr>
      </w:pPr>
    </w:p>
    <w:p w14:paraId="22FC301C" w14:textId="77777777" w:rsidR="002C3063" w:rsidRPr="00040BA1" w:rsidRDefault="002C3063" w:rsidP="002C3063">
      <w:pPr>
        <w:ind w:left="426" w:hanging="426"/>
        <w:rPr>
          <w:rFonts w:ascii="Arial" w:hAnsi="Arial" w:cs="Arial"/>
          <w:b/>
          <w:color w:val="000000" w:themeColor="text1"/>
          <w:sz w:val="20"/>
          <w:szCs w:val="20"/>
        </w:rPr>
      </w:pPr>
      <w:r w:rsidRPr="00040BA1">
        <w:rPr>
          <w:rFonts w:ascii="Arial" w:hAnsi="Arial" w:cs="Arial"/>
          <w:b/>
          <w:color w:val="000000" w:themeColor="text1"/>
          <w:sz w:val="20"/>
          <w:szCs w:val="20"/>
        </w:rPr>
        <w:t>Post traumatic amnesia (“PTA”) history</w:t>
      </w:r>
    </w:p>
    <w:p w14:paraId="3FCE5978" w14:textId="77777777" w:rsidR="002C3063" w:rsidRPr="00040BA1" w:rsidRDefault="002C3063" w:rsidP="002C3063">
      <w:pPr>
        <w:ind w:left="426" w:hanging="426"/>
        <w:rPr>
          <w:rFonts w:ascii="Arial" w:hAnsi="Arial" w:cs="Arial"/>
          <w:b/>
          <w:color w:val="000000" w:themeColor="text1"/>
          <w:sz w:val="20"/>
          <w:szCs w:val="20"/>
        </w:rPr>
      </w:pPr>
    </w:p>
    <w:p w14:paraId="6A4B2C61" w14:textId="77777777" w:rsidR="002C3063" w:rsidRPr="00040BA1" w:rsidRDefault="002C3063" w:rsidP="002C3063">
      <w:pPr>
        <w:pStyle w:val="ListParagraph"/>
        <w:numPr>
          <w:ilvl w:val="0"/>
          <w:numId w:val="35"/>
        </w:numPr>
        <w:ind w:left="426" w:hanging="426"/>
        <w:rPr>
          <w:rFonts w:ascii="Arial" w:hAnsi="Arial" w:cs="Arial"/>
          <w:color w:val="000000" w:themeColor="text1"/>
          <w:sz w:val="20"/>
          <w:szCs w:val="20"/>
        </w:rPr>
      </w:pPr>
      <w:r w:rsidRPr="00040BA1">
        <w:rPr>
          <w:rFonts w:ascii="Arial" w:hAnsi="Arial" w:cs="Arial"/>
          <w:color w:val="000000" w:themeColor="text1"/>
          <w:sz w:val="20"/>
          <w:szCs w:val="20"/>
        </w:rPr>
        <w:t>When you asked the Claimant about the accident you stated:</w:t>
      </w:r>
      <w:r w:rsidRPr="00040BA1">
        <w:rPr>
          <w:rFonts w:ascii="Arial" w:eastAsia="Calibri" w:hAnsi="Arial" w:cs="Arial"/>
          <w:color w:val="000000" w:themeColor="text1"/>
          <w:sz w:val="20"/>
          <w:szCs w:val="20"/>
        </w:rPr>
        <w:t xml:space="preserve"> </w:t>
      </w:r>
      <w:r w:rsidRPr="00040BA1">
        <w:rPr>
          <w:rFonts w:ascii="Arial" w:eastAsia="Calibri" w:hAnsi="Arial" w:cs="Arial"/>
          <w:i/>
          <w:color w:val="000000" w:themeColor="text1"/>
          <w:sz w:val="20"/>
          <w:szCs w:val="20"/>
        </w:rPr>
        <w:t xml:space="preserve">“so as I understand it then there was a rear end shunt </w:t>
      </w:r>
      <w:r w:rsidRPr="00040BA1">
        <w:rPr>
          <w:rFonts w:ascii="Arial" w:eastAsia="Calibri" w:hAnsi="Arial" w:cs="Arial"/>
          <w:color w:val="000000" w:themeColor="text1"/>
          <w:sz w:val="20"/>
          <w:szCs w:val="20"/>
        </w:rPr>
        <w:t>[5],</w:t>
      </w:r>
      <w:r w:rsidRPr="00040BA1">
        <w:rPr>
          <w:rFonts w:ascii="Arial" w:eastAsia="Calibri" w:hAnsi="Arial" w:cs="Arial"/>
          <w:i/>
          <w:color w:val="000000" w:themeColor="text1"/>
          <w:sz w:val="20"/>
          <w:szCs w:val="20"/>
        </w:rPr>
        <w:t xml:space="preserve"> Right okay so start, start and tell me then what did happen so that I'm clear”</w:t>
      </w:r>
      <w:r w:rsidRPr="00040BA1">
        <w:rPr>
          <w:rFonts w:ascii="Arial" w:eastAsia="Calibri" w:hAnsi="Arial" w:cs="Arial"/>
          <w:color w:val="000000" w:themeColor="text1"/>
          <w:sz w:val="20"/>
          <w:szCs w:val="20"/>
        </w:rPr>
        <w:t xml:space="preserve"> [6]. Please clarify:</w:t>
      </w:r>
      <w:r w:rsidRPr="00040BA1" w:rsidDel="000200DA">
        <w:rPr>
          <w:rFonts w:ascii="Arial" w:eastAsia="Calibri" w:hAnsi="Arial" w:cs="Arial"/>
          <w:color w:val="000000" w:themeColor="text1"/>
          <w:sz w:val="20"/>
          <w:szCs w:val="20"/>
        </w:rPr>
        <w:t xml:space="preserve"> </w:t>
      </w:r>
      <w:r w:rsidRPr="00040BA1">
        <w:rPr>
          <w:rFonts w:ascii="Arial" w:eastAsia="Calibri" w:hAnsi="Arial" w:cs="Arial"/>
          <w:color w:val="000000" w:themeColor="text1"/>
          <w:sz w:val="20"/>
          <w:szCs w:val="20"/>
        </w:rPr>
        <w:t>-</w:t>
      </w:r>
    </w:p>
    <w:p w14:paraId="60F272A2" w14:textId="77777777" w:rsidR="002C3063" w:rsidRPr="00040BA1" w:rsidRDefault="002C3063" w:rsidP="002C3063">
      <w:pPr>
        <w:pStyle w:val="ListParagraph"/>
        <w:ind w:left="502"/>
        <w:rPr>
          <w:rFonts w:ascii="Arial" w:hAnsi="Arial" w:cs="Arial"/>
          <w:color w:val="000000" w:themeColor="text1"/>
          <w:sz w:val="20"/>
          <w:szCs w:val="20"/>
        </w:rPr>
      </w:pPr>
    </w:p>
    <w:p w14:paraId="5024922F" w14:textId="77777777" w:rsidR="002C3063" w:rsidRPr="00040BA1" w:rsidRDefault="002C3063" w:rsidP="002C3063">
      <w:pPr>
        <w:pStyle w:val="ListParagraph"/>
        <w:numPr>
          <w:ilvl w:val="1"/>
          <w:numId w:val="35"/>
        </w:numPr>
        <w:ind w:left="851"/>
        <w:rPr>
          <w:rFonts w:ascii="Arial" w:hAnsi="Arial" w:cs="Arial"/>
          <w:color w:val="000000" w:themeColor="text1"/>
          <w:sz w:val="20"/>
          <w:szCs w:val="20"/>
        </w:rPr>
      </w:pPr>
      <w:r w:rsidRPr="00040BA1">
        <w:rPr>
          <w:rFonts w:ascii="Arial" w:hAnsi="Arial" w:cs="Arial"/>
          <w:color w:val="000000" w:themeColor="text1"/>
          <w:sz w:val="20"/>
          <w:szCs w:val="20"/>
        </w:rPr>
        <w:t xml:space="preserve">if as part of your neuropsychological assessment you attempted to take a retrospective PTA history from her? </w:t>
      </w:r>
    </w:p>
    <w:p w14:paraId="2608ED0B" w14:textId="77777777" w:rsidR="002C3063" w:rsidRPr="00040BA1" w:rsidRDefault="002C3063" w:rsidP="002C3063">
      <w:pPr>
        <w:pStyle w:val="ListParagraph"/>
        <w:ind w:left="851"/>
        <w:rPr>
          <w:rFonts w:ascii="Arial" w:hAnsi="Arial" w:cs="Arial"/>
          <w:b/>
          <w:bCs/>
          <w:color w:val="FF0000"/>
          <w:sz w:val="20"/>
          <w:szCs w:val="20"/>
        </w:rPr>
      </w:pPr>
      <w:r w:rsidRPr="00040BA1">
        <w:rPr>
          <w:rFonts w:ascii="Arial" w:hAnsi="Arial" w:cs="Arial"/>
          <w:b/>
          <w:bCs/>
          <w:color w:val="FF0000"/>
          <w:sz w:val="20"/>
          <w:szCs w:val="20"/>
        </w:rPr>
        <w:t>This is a straightforward factual clarification question capable of a short answer</w:t>
      </w:r>
    </w:p>
    <w:p w14:paraId="3F7A7BEA" w14:textId="77777777" w:rsidR="002C3063" w:rsidRPr="00040BA1" w:rsidRDefault="002C3063" w:rsidP="002C3063">
      <w:pPr>
        <w:pStyle w:val="ListParagraph"/>
        <w:ind w:left="851"/>
        <w:rPr>
          <w:rFonts w:ascii="Arial" w:hAnsi="Arial" w:cs="Arial"/>
          <w:color w:val="000000" w:themeColor="text1"/>
          <w:sz w:val="20"/>
          <w:szCs w:val="20"/>
        </w:rPr>
      </w:pPr>
    </w:p>
    <w:p w14:paraId="58F08D55" w14:textId="77777777" w:rsidR="002C3063" w:rsidRPr="00040BA1" w:rsidRDefault="002C3063" w:rsidP="002C3063">
      <w:pPr>
        <w:pStyle w:val="ListParagraph"/>
        <w:numPr>
          <w:ilvl w:val="1"/>
          <w:numId w:val="35"/>
        </w:numPr>
        <w:ind w:left="851"/>
        <w:rPr>
          <w:rFonts w:ascii="Arial" w:hAnsi="Arial" w:cs="Arial"/>
          <w:color w:val="000000" w:themeColor="text1"/>
          <w:sz w:val="20"/>
          <w:szCs w:val="20"/>
        </w:rPr>
      </w:pPr>
      <w:r w:rsidRPr="00040BA1">
        <w:rPr>
          <w:rFonts w:ascii="Arial" w:hAnsi="Arial" w:cs="Arial"/>
          <w:color w:val="000000" w:themeColor="text1"/>
          <w:sz w:val="20"/>
          <w:szCs w:val="20"/>
        </w:rPr>
        <w:t xml:space="preserve">whether you consider it possible using the Rivermead Protocol for a reliable PTA history to be taken several years post-accident?  </w:t>
      </w:r>
    </w:p>
    <w:p w14:paraId="1F6AE11B" w14:textId="77777777" w:rsidR="002C3063" w:rsidRPr="00040BA1" w:rsidRDefault="002C3063" w:rsidP="002C3063">
      <w:pPr>
        <w:pStyle w:val="ListParagraph"/>
        <w:ind w:left="851"/>
        <w:rPr>
          <w:rFonts w:ascii="Arial" w:hAnsi="Arial" w:cs="Arial"/>
          <w:color w:val="000000" w:themeColor="text1"/>
          <w:sz w:val="20"/>
          <w:szCs w:val="20"/>
        </w:rPr>
      </w:pPr>
      <w:r w:rsidRPr="00040BA1">
        <w:rPr>
          <w:rFonts w:ascii="Arial" w:hAnsi="Arial" w:cs="Arial"/>
          <w:b/>
          <w:bCs/>
          <w:color w:val="FF0000"/>
          <w:sz w:val="20"/>
          <w:szCs w:val="20"/>
        </w:rPr>
        <w:t>Ditto</w:t>
      </w:r>
    </w:p>
    <w:p w14:paraId="624A7983" w14:textId="77777777" w:rsidR="002C3063" w:rsidRPr="00040BA1" w:rsidRDefault="002C3063" w:rsidP="002C3063">
      <w:pPr>
        <w:pStyle w:val="ListParagraph"/>
        <w:ind w:left="851"/>
        <w:rPr>
          <w:rFonts w:ascii="Arial" w:hAnsi="Arial" w:cs="Arial"/>
          <w:color w:val="000000" w:themeColor="text1"/>
          <w:sz w:val="20"/>
          <w:szCs w:val="20"/>
        </w:rPr>
      </w:pPr>
    </w:p>
    <w:p w14:paraId="5E2472FA" w14:textId="77777777" w:rsidR="002C3063" w:rsidRPr="00040BA1" w:rsidRDefault="002C3063" w:rsidP="002C3063">
      <w:pPr>
        <w:pStyle w:val="ListParagraph"/>
        <w:numPr>
          <w:ilvl w:val="1"/>
          <w:numId w:val="35"/>
        </w:numPr>
        <w:ind w:left="851"/>
        <w:rPr>
          <w:rFonts w:ascii="Arial" w:hAnsi="Arial" w:cs="Arial"/>
          <w:color w:val="000000" w:themeColor="text1"/>
          <w:sz w:val="20"/>
          <w:szCs w:val="20"/>
        </w:rPr>
      </w:pPr>
      <w:r w:rsidRPr="00040BA1">
        <w:rPr>
          <w:rFonts w:ascii="Arial" w:hAnsi="Arial" w:cs="Arial"/>
          <w:color w:val="000000" w:themeColor="text1"/>
          <w:sz w:val="20"/>
          <w:szCs w:val="20"/>
        </w:rPr>
        <w:t xml:space="preserve">If your answer to (2) above is ‘yes’, why on this occasion, before you conducted an assessment of PTA, you failed to warn the Claimant of the importance in distinguishing between her knowledge and recollection of events, in order to guard against her eliding the two and invalidating the assessment? </w:t>
      </w:r>
    </w:p>
    <w:p w14:paraId="375BB93D" w14:textId="77777777" w:rsidR="002C3063" w:rsidRPr="00040BA1" w:rsidRDefault="002C3063" w:rsidP="002C3063">
      <w:pPr>
        <w:pStyle w:val="ListParagraph"/>
        <w:ind w:left="851"/>
        <w:rPr>
          <w:rFonts w:ascii="Arial" w:hAnsi="Arial" w:cs="Arial"/>
          <w:b/>
          <w:bCs/>
          <w:color w:val="FF0000"/>
          <w:sz w:val="20"/>
          <w:szCs w:val="20"/>
        </w:rPr>
      </w:pPr>
      <w:r w:rsidRPr="00040BA1">
        <w:rPr>
          <w:rFonts w:ascii="Arial" w:hAnsi="Arial" w:cs="Arial"/>
          <w:b/>
          <w:bCs/>
          <w:color w:val="FF0000"/>
          <w:sz w:val="20"/>
          <w:szCs w:val="20"/>
        </w:rPr>
        <w:t xml:space="preserve">If </w:t>
      </w:r>
      <w:r w:rsidRPr="00040BA1">
        <w:rPr>
          <w:rFonts w:ascii="Arial" w:hAnsi="Arial" w:cs="Arial"/>
          <w:b/>
          <w:color w:val="FF0000"/>
          <w:sz w:val="20"/>
          <w:szCs w:val="20"/>
        </w:rPr>
        <w:t xml:space="preserve">Dr Torrens </w:t>
      </w:r>
      <w:r w:rsidRPr="00040BA1">
        <w:rPr>
          <w:rFonts w:ascii="Arial" w:hAnsi="Arial" w:cs="Arial"/>
          <w:b/>
          <w:bCs/>
          <w:color w:val="FF0000"/>
          <w:sz w:val="20"/>
          <w:szCs w:val="20"/>
        </w:rPr>
        <w:t>prefers to leave this question to cross-examination, the Claimant can live with that.</w:t>
      </w:r>
    </w:p>
    <w:p w14:paraId="54DE1986" w14:textId="77777777" w:rsidR="002C3063" w:rsidRPr="00040BA1" w:rsidRDefault="002C3063" w:rsidP="002C3063">
      <w:pPr>
        <w:pStyle w:val="ListParagraph"/>
        <w:ind w:left="851"/>
        <w:rPr>
          <w:rFonts w:ascii="Arial" w:hAnsi="Arial" w:cs="Arial"/>
          <w:color w:val="000000" w:themeColor="text1"/>
          <w:sz w:val="20"/>
          <w:szCs w:val="20"/>
        </w:rPr>
      </w:pPr>
    </w:p>
    <w:p w14:paraId="678604A4" w14:textId="77777777" w:rsidR="002C3063" w:rsidRPr="00040BA1" w:rsidRDefault="002C3063" w:rsidP="002C3063">
      <w:pPr>
        <w:pStyle w:val="ListParagraph"/>
        <w:numPr>
          <w:ilvl w:val="1"/>
          <w:numId w:val="35"/>
        </w:numPr>
        <w:ind w:left="851"/>
        <w:rPr>
          <w:rFonts w:ascii="Arial" w:hAnsi="Arial" w:cs="Arial"/>
          <w:color w:val="000000" w:themeColor="text1"/>
          <w:sz w:val="20"/>
          <w:szCs w:val="20"/>
        </w:rPr>
      </w:pPr>
      <w:r w:rsidRPr="00040BA1">
        <w:rPr>
          <w:rFonts w:ascii="Arial" w:hAnsi="Arial" w:cs="Arial"/>
          <w:color w:val="000000" w:themeColor="text1"/>
          <w:sz w:val="20"/>
          <w:szCs w:val="20"/>
        </w:rPr>
        <w:t xml:space="preserve">Why </w:t>
      </w:r>
      <w:r w:rsidRPr="00040BA1">
        <w:rPr>
          <w:rFonts w:ascii="Arial" w:hAnsi="Arial" w:cs="Arial"/>
          <w:color w:val="000000" w:themeColor="text1"/>
          <w:sz w:val="20"/>
          <w:szCs w:val="20"/>
          <w:u w:val="single"/>
        </w:rPr>
        <w:t>each</w:t>
      </w:r>
      <w:r w:rsidRPr="00040BA1">
        <w:rPr>
          <w:rFonts w:ascii="Arial" w:hAnsi="Arial" w:cs="Arial"/>
          <w:color w:val="000000" w:themeColor="text1"/>
          <w:sz w:val="20"/>
          <w:szCs w:val="20"/>
        </w:rPr>
        <w:t xml:space="preserve"> subsequent question asked of the Claimant whilst dealing with her memory of the accident was not preceded with the question "</w:t>
      </w:r>
      <w:r w:rsidRPr="00040BA1">
        <w:rPr>
          <w:rFonts w:ascii="Arial" w:hAnsi="Arial" w:cs="Arial"/>
          <w:i/>
          <w:color w:val="000000" w:themeColor="text1"/>
          <w:sz w:val="20"/>
          <w:szCs w:val="20"/>
        </w:rPr>
        <w:t>what is the next thing that you can recall</w:t>
      </w:r>
      <w:r w:rsidRPr="00040BA1">
        <w:rPr>
          <w:rFonts w:ascii="Arial" w:hAnsi="Arial" w:cs="Arial"/>
          <w:color w:val="000000" w:themeColor="text1"/>
          <w:sz w:val="20"/>
          <w:szCs w:val="20"/>
        </w:rPr>
        <w:t xml:space="preserve">" (as </w:t>
      </w:r>
      <w:r w:rsidRPr="00040BA1">
        <w:rPr>
          <w:rFonts w:ascii="Arial" w:hAnsi="Arial" w:cs="Arial"/>
          <w:color w:val="000000" w:themeColor="text1"/>
          <w:sz w:val="20"/>
          <w:szCs w:val="20"/>
        </w:rPr>
        <w:lastRenderedPageBreak/>
        <w:t xml:space="preserve">recommended under the Rivermead Protocol) to protect against eliding knowledge and recollection.  </w:t>
      </w:r>
    </w:p>
    <w:p w14:paraId="1B6CF50D" w14:textId="77777777" w:rsidR="002C3063" w:rsidRPr="00040BA1" w:rsidRDefault="002C3063" w:rsidP="002C3063">
      <w:pPr>
        <w:pStyle w:val="ListParagraph"/>
        <w:ind w:left="851"/>
        <w:rPr>
          <w:rFonts w:ascii="Arial" w:hAnsi="Arial" w:cs="Arial"/>
          <w:b/>
          <w:bCs/>
          <w:color w:val="FF0000"/>
          <w:sz w:val="20"/>
          <w:szCs w:val="20"/>
        </w:rPr>
      </w:pPr>
      <w:r w:rsidRPr="00040BA1">
        <w:rPr>
          <w:rFonts w:ascii="Arial" w:hAnsi="Arial" w:cs="Arial"/>
          <w:b/>
          <w:bCs/>
          <w:color w:val="FF0000"/>
          <w:sz w:val="20"/>
          <w:szCs w:val="20"/>
        </w:rPr>
        <w:t>Ditto.</w:t>
      </w:r>
    </w:p>
    <w:p w14:paraId="3E01B5A9" w14:textId="77777777" w:rsidR="002C3063" w:rsidRPr="00040BA1" w:rsidRDefault="002C3063" w:rsidP="002C3063">
      <w:pPr>
        <w:pStyle w:val="ListParagraph"/>
        <w:ind w:left="851"/>
        <w:rPr>
          <w:rFonts w:ascii="Arial" w:hAnsi="Arial" w:cs="Arial"/>
          <w:color w:val="000000" w:themeColor="text1"/>
          <w:sz w:val="20"/>
          <w:szCs w:val="20"/>
        </w:rPr>
      </w:pPr>
    </w:p>
    <w:p w14:paraId="62A2E83D" w14:textId="77777777" w:rsidR="002C3063" w:rsidRPr="00040BA1" w:rsidRDefault="002C3063" w:rsidP="002C3063">
      <w:pPr>
        <w:pStyle w:val="ListParagraph"/>
        <w:numPr>
          <w:ilvl w:val="1"/>
          <w:numId w:val="35"/>
        </w:numPr>
        <w:ind w:left="851"/>
        <w:rPr>
          <w:rFonts w:ascii="Arial" w:hAnsi="Arial" w:cs="Arial"/>
          <w:color w:val="000000" w:themeColor="text1"/>
          <w:sz w:val="20"/>
          <w:szCs w:val="20"/>
        </w:rPr>
      </w:pPr>
      <w:r w:rsidRPr="00040BA1">
        <w:rPr>
          <w:rFonts w:ascii="Arial" w:hAnsi="Arial" w:cs="Arial"/>
          <w:color w:val="000000" w:themeColor="text1"/>
          <w:sz w:val="20"/>
          <w:szCs w:val="20"/>
        </w:rPr>
        <w:t xml:space="preserve">Why you asked her so many leading questions about possible memories? </w:t>
      </w:r>
    </w:p>
    <w:p w14:paraId="1EB44FD1" w14:textId="77777777" w:rsidR="002C3063" w:rsidRPr="00040BA1" w:rsidRDefault="002C3063" w:rsidP="002C3063">
      <w:pPr>
        <w:pStyle w:val="ListParagraph"/>
        <w:ind w:left="851"/>
        <w:rPr>
          <w:rFonts w:ascii="Arial" w:hAnsi="Arial" w:cs="Arial"/>
          <w:color w:val="000000" w:themeColor="text1"/>
          <w:sz w:val="20"/>
          <w:szCs w:val="20"/>
        </w:rPr>
      </w:pPr>
      <w:r w:rsidRPr="00040BA1">
        <w:rPr>
          <w:rFonts w:ascii="Arial" w:hAnsi="Arial" w:cs="Arial"/>
          <w:b/>
          <w:bCs/>
          <w:color w:val="FF0000"/>
          <w:sz w:val="20"/>
          <w:szCs w:val="20"/>
        </w:rPr>
        <w:t>Ditto.</w:t>
      </w:r>
    </w:p>
    <w:p w14:paraId="0666CEBC" w14:textId="77777777" w:rsidR="002C3063" w:rsidRPr="00040BA1" w:rsidRDefault="002C3063" w:rsidP="002C3063">
      <w:pPr>
        <w:ind w:left="283"/>
        <w:rPr>
          <w:rFonts w:ascii="Arial" w:hAnsi="Arial" w:cs="Arial"/>
          <w:color w:val="000000" w:themeColor="text1"/>
          <w:sz w:val="20"/>
          <w:szCs w:val="20"/>
        </w:rPr>
      </w:pPr>
    </w:p>
    <w:p w14:paraId="3115B28D" w14:textId="77777777" w:rsidR="002C3063" w:rsidRPr="00040BA1" w:rsidRDefault="002C3063" w:rsidP="002C3063">
      <w:pPr>
        <w:pStyle w:val="ListParagraph"/>
        <w:numPr>
          <w:ilvl w:val="0"/>
          <w:numId w:val="35"/>
        </w:numPr>
        <w:ind w:left="426" w:right="-41" w:hanging="426"/>
        <w:rPr>
          <w:rFonts w:ascii="Arial" w:hAnsi="Arial" w:cs="Arial"/>
          <w:color w:val="000000" w:themeColor="text1"/>
          <w:sz w:val="20"/>
          <w:szCs w:val="20"/>
        </w:rPr>
      </w:pPr>
      <w:r w:rsidRPr="00040BA1">
        <w:rPr>
          <w:rFonts w:ascii="Arial" w:hAnsi="Arial" w:cs="Arial"/>
          <w:color w:val="000000" w:themeColor="text1"/>
          <w:sz w:val="20"/>
          <w:szCs w:val="20"/>
        </w:rPr>
        <w:t>Please review your notes and/or p 10  of the transcript and clarify whether you understood the frequent references to the Claimant “</w:t>
      </w:r>
      <w:r w:rsidRPr="00040BA1">
        <w:rPr>
          <w:rFonts w:ascii="Arial" w:hAnsi="Arial" w:cs="Arial"/>
          <w:i/>
          <w:color w:val="000000" w:themeColor="text1"/>
          <w:sz w:val="20"/>
          <w:szCs w:val="20"/>
        </w:rPr>
        <w:t>knowing</w:t>
      </w:r>
      <w:r w:rsidRPr="00040BA1">
        <w:rPr>
          <w:rFonts w:ascii="Arial" w:hAnsi="Arial" w:cs="Arial"/>
          <w:color w:val="000000" w:themeColor="text1"/>
          <w:sz w:val="20"/>
          <w:szCs w:val="20"/>
        </w:rPr>
        <w:t xml:space="preserve">” that she (1) went to her GP; (2) ended up in hospital (3) rang the Direct Line (the First Defendant’s insurance company) were events that she </w:t>
      </w:r>
      <w:r w:rsidRPr="00040BA1">
        <w:rPr>
          <w:rFonts w:ascii="Arial" w:hAnsi="Arial" w:cs="Arial"/>
          <w:color w:val="000000" w:themeColor="text1"/>
          <w:sz w:val="20"/>
          <w:szCs w:val="20"/>
          <w:u w:val="single"/>
        </w:rPr>
        <w:t>knew</w:t>
      </w:r>
      <w:r w:rsidRPr="00040BA1">
        <w:rPr>
          <w:rFonts w:ascii="Arial" w:hAnsi="Arial" w:cs="Arial"/>
          <w:color w:val="000000" w:themeColor="text1"/>
          <w:sz w:val="20"/>
          <w:szCs w:val="20"/>
        </w:rPr>
        <w:t xml:space="preserve"> happened but had no recollection of, or were her </w:t>
      </w:r>
      <w:r w:rsidRPr="00040BA1">
        <w:rPr>
          <w:rFonts w:ascii="Arial" w:hAnsi="Arial" w:cs="Arial"/>
          <w:color w:val="000000" w:themeColor="text1"/>
          <w:sz w:val="20"/>
          <w:szCs w:val="20"/>
          <w:u w:val="single"/>
        </w:rPr>
        <w:t>recollections</w:t>
      </w:r>
      <w:r w:rsidRPr="00040BA1">
        <w:rPr>
          <w:rFonts w:ascii="Arial" w:hAnsi="Arial" w:cs="Arial"/>
          <w:color w:val="000000" w:themeColor="text1"/>
          <w:sz w:val="20"/>
          <w:szCs w:val="20"/>
        </w:rPr>
        <w:t xml:space="preserve">, and clarify the basis of your understanding.  </w:t>
      </w:r>
    </w:p>
    <w:p w14:paraId="286FA42A" w14:textId="77777777" w:rsidR="002C3063" w:rsidRPr="00040BA1" w:rsidRDefault="002C3063" w:rsidP="002C3063">
      <w:pPr>
        <w:pStyle w:val="ListParagraph"/>
        <w:ind w:left="426" w:right="-41"/>
        <w:rPr>
          <w:rFonts w:ascii="Arial" w:hAnsi="Arial" w:cs="Arial"/>
          <w:color w:val="000000" w:themeColor="text1"/>
          <w:sz w:val="20"/>
          <w:szCs w:val="20"/>
        </w:rPr>
      </w:pPr>
      <w:r w:rsidRPr="00040BA1">
        <w:rPr>
          <w:rFonts w:ascii="Arial" w:hAnsi="Arial" w:cs="Arial"/>
          <w:b/>
          <w:bCs/>
          <w:color w:val="FF0000"/>
          <w:sz w:val="20"/>
          <w:szCs w:val="20"/>
        </w:rPr>
        <w:t xml:space="preserve">If </w:t>
      </w:r>
      <w:r w:rsidRPr="00040BA1">
        <w:rPr>
          <w:rFonts w:ascii="Arial" w:hAnsi="Arial" w:cs="Arial"/>
          <w:b/>
          <w:color w:val="FF0000"/>
          <w:sz w:val="20"/>
          <w:szCs w:val="20"/>
        </w:rPr>
        <w:t xml:space="preserve">Dr Torrens </w:t>
      </w:r>
      <w:r w:rsidRPr="00040BA1">
        <w:rPr>
          <w:rFonts w:ascii="Arial" w:hAnsi="Arial" w:cs="Arial"/>
          <w:b/>
          <w:bCs/>
          <w:color w:val="FF0000"/>
          <w:sz w:val="20"/>
          <w:szCs w:val="20"/>
        </w:rPr>
        <w:t>prefers to leave this question to cross-examination, the Claimant can live with that.</w:t>
      </w:r>
    </w:p>
    <w:p w14:paraId="5DF9AA09" w14:textId="77777777" w:rsidR="002C3063" w:rsidRPr="00040BA1" w:rsidRDefault="002C3063" w:rsidP="002C3063">
      <w:pPr>
        <w:pStyle w:val="ListParagraph"/>
        <w:ind w:left="426" w:right="-41" w:hanging="426"/>
        <w:rPr>
          <w:rFonts w:ascii="Arial" w:hAnsi="Arial" w:cs="Arial"/>
          <w:color w:val="000000" w:themeColor="text1"/>
          <w:sz w:val="20"/>
          <w:szCs w:val="20"/>
        </w:rPr>
      </w:pPr>
    </w:p>
    <w:p w14:paraId="4DFCFFBF" w14:textId="77777777" w:rsidR="002C3063" w:rsidRPr="00040BA1" w:rsidRDefault="002C3063" w:rsidP="002C3063">
      <w:pPr>
        <w:pStyle w:val="ListParagraph"/>
        <w:numPr>
          <w:ilvl w:val="0"/>
          <w:numId w:val="35"/>
        </w:numPr>
        <w:ind w:left="426" w:hanging="426"/>
        <w:rPr>
          <w:rFonts w:ascii="Arial" w:hAnsi="Arial" w:cs="Arial"/>
          <w:color w:val="000000" w:themeColor="text1"/>
          <w:sz w:val="20"/>
          <w:szCs w:val="20"/>
        </w:rPr>
      </w:pPr>
      <w:r w:rsidRPr="00040BA1">
        <w:rPr>
          <w:rFonts w:ascii="Arial" w:hAnsi="Arial" w:cs="Arial"/>
          <w:color w:val="000000" w:themeColor="text1"/>
          <w:sz w:val="20"/>
          <w:szCs w:val="20"/>
        </w:rPr>
        <w:t>On page 7 of your second report dated 11.9.17 you stated: “</w:t>
      </w:r>
      <w:r w:rsidRPr="00040BA1">
        <w:rPr>
          <w:rFonts w:ascii="Arial" w:hAnsi="Arial" w:cs="Arial"/>
          <w:i/>
          <w:color w:val="000000" w:themeColor="text1"/>
          <w:sz w:val="20"/>
          <w:szCs w:val="20"/>
        </w:rPr>
        <w:t>This is not the behaviour of someone in post-traumatic amnesia, who would have been vague, confused and disorientated”</w:t>
      </w:r>
      <w:r w:rsidRPr="00040BA1">
        <w:rPr>
          <w:rFonts w:ascii="Arial" w:hAnsi="Arial" w:cs="Arial"/>
          <w:color w:val="000000" w:themeColor="text1"/>
          <w:sz w:val="20"/>
          <w:szCs w:val="20"/>
        </w:rPr>
        <w:t xml:space="preserve">. Please clarify to the Court that you understand that PTA cannot exist in the absence of confusion and disorientation.  </w:t>
      </w:r>
    </w:p>
    <w:p w14:paraId="7DEC327A" w14:textId="77777777" w:rsidR="002C3063" w:rsidRPr="00040BA1" w:rsidRDefault="002C3063" w:rsidP="002C3063">
      <w:pPr>
        <w:pStyle w:val="ListParagraph"/>
        <w:ind w:left="360"/>
        <w:rPr>
          <w:rFonts w:ascii="Arial" w:hAnsi="Arial" w:cs="Arial"/>
          <w:b/>
          <w:bCs/>
          <w:color w:val="FF0000"/>
          <w:sz w:val="20"/>
          <w:szCs w:val="20"/>
        </w:rPr>
      </w:pPr>
      <w:r w:rsidRPr="00040BA1">
        <w:rPr>
          <w:rFonts w:ascii="Arial" w:hAnsi="Arial" w:cs="Arial"/>
          <w:b/>
          <w:bCs/>
          <w:color w:val="FF0000"/>
          <w:sz w:val="20"/>
          <w:szCs w:val="20"/>
        </w:rPr>
        <w:t>This is a straightforward factual clarification question capable of a short answer</w:t>
      </w:r>
    </w:p>
    <w:p w14:paraId="69596855" w14:textId="77777777" w:rsidR="002C3063" w:rsidRPr="00040BA1" w:rsidRDefault="002C3063" w:rsidP="002C3063">
      <w:pPr>
        <w:pStyle w:val="ListParagraph"/>
        <w:ind w:left="426"/>
        <w:rPr>
          <w:rFonts w:ascii="Arial" w:hAnsi="Arial" w:cs="Arial"/>
          <w:color w:val="000000" w:themeColor="text1"/>
          <w:sz w:val="20"/>
          <w:szCs w:val="20"/>
        </w:rPr>
      </w:pPr>
    </w:p>
    <w:p w14:paraId="26046204" w14:textId="77777777" w:rsidR="002C3063" w:rsidRPr="00040BA1" w:rsidRDefault="002C3063" w:rsidP="002C3063">
      <w:pPr>
        <w:pStyle w:val="ListParagraph"/>
        <w:numPr>
          <w:ilvl w:val="0"/>
          <w:numId w:val="35"/>
        </w:numPr>
        <w:ind w:left="426" w:hanging="426"/>
        <w:rPr>
          <w:rFonts w:ascii="Arial" w:hAnsi="Arial" w:cs="Arial"/>
          <w:color w:val="000000" w:themeColor="text1"/>
          <w:sz w:val="20"/>
          <w:szCs w:val="20"/>
        </w:rPr>
      </w:pPr>
      <w:r w:rsidRPr="00040BA1">
        <w:rPr>
          <w:rFonts w:ascii="Arial" w:hAnsi="Arial" w:cs="Arial"/>
          <w:color w:val="000000" w:themeColor="text1"/>
          <w:sz w:val="20"/>
          <w:szCs w:val="20"/>
        </w:rPr>
        <w:t>In relation to the 2006 RTA, you note that: “</w:t>
      </w:r>
      <w:r w:rsidRPr="00040BA1">
        <w:rPr>
          <w:rFonts w:ascii="Arial" w:hAnsi="Arial" w:cs="Arial"/>
          <w:i/>
          <w:color w:val="000000" w:themeColor="text1"/>
          <w:sz w:val="20"/>
          <w:szCs w:val="20"/>
        </w:rPr>
        <w:t>Ms Mustard presents over the following 9 months complaining of whiplash, fatigue… migraine and dizziness</w:t>
      </w:r>
      <w:r w:rsidRPr="00040BA1">
        <w:rPr>
          <w:rFonts w:ascii="Arial" w:hAnsi="Arial" w:cs="Arial"/>
          <w:color w:val="000000" w:themeColor="text1"/>
          <w:sz w:val="20"/>
          <w:szCs w:val="20"/>
        </w:rPr>
        <w:t>.”[60] Please clarify whether these could be symptoms consistent with a head injury being sustained, and if so whether this accident and the “</w:t>
      </w:r>
      <w:r w:rsidRPr="00040BA1">
        <w:rPr>
          <w:rFonts w:ascii="Arial" w:hAnsi="Arial" w:cs="Arial"/>
          <w:i/>
          <w:color w:val="000000" w:themeColor="text1"/>
          <w:sz w:val="20"/>
          <w:szCs w:val="20"/>
        </w:rPr>
        <w:t>previous RTAs, far more serious in terms of impacts and speed”</w:t>
      </w:r>
      <w:r w:rsidRPr="00040BA1">
        <w:rPr>
          <w:rFonts w:ascii="Arial" w:hAnsi="Arial" w:cs="Arial"/>
          <w:color w:val="000000" w:themeColor="text1"/>
          <w:sz w:val="20"/>
          <w:szCs w:val="20"/>
        </w:rPr>
        <w:t xml:space="preserve"> (3</w:t>
      </w:r>
      <w:r w:rsidRPr="00040BA1">
        <w:rPr>
          <w:rFonts w:ascii="Arial" w:hAnsi="Arial" w:cs="Arial"/>
          <w:color w:val="000000" w:themeColor="text1"/>
          <w:sz w:val="20"/>
          <w:szCs w:val="20"/>
          <w:vertAlign w:val="superscript"/>
        </w:rPr>
        <w:t>rd</w:t>
      </w:r>
      <w:r w:rsidRPr="00040BA1">
        <w:rPr>
          <w:rFonts w:ascii="Arial" w:hAnsi="Arial" w:cs="Arial"/>
          <w:color w:val="000000" w:themeColor="text1"/>
          <w:sz w:val="20"/>
          <w:szCs w:val="20"/>
        </w:rPr>
        <w:t xml:space="preserve"> report p. 8), could have rendered her more vulnerable to subsequent cerebral injury.  </w:t>
      </w:r>
    </w:p>
    <w:p w14:paraId="113104D4" w14:textId="77777777" w:rsidR="002C3063" w:rsidRPr="00040BA1" w:rsidRDefault="002C3063" w:rsidP="002C3063">
      <w:pPr>
        <w:pStyle w:val="ListParagraph"/>
        <w:ind w:left="360"/>
        <w:rPr>
          <w:rFonts w:ascii="Arial" w:hAnsi="Arial" w:cs="Arial"/>
          <w:b/>
          <w:bCs/>
          <w:color w:val="FF0000"/>
          <w:sz w:val="20"/>
          <w:szCs w:val="20"/>
        </w:rPr>
      </w:pPr>
      <w:r w:rsidRPr="00040BA1">
        <w:rPr>
          <w:rFonts w:ascii="Arial" w:hAnsi="Arial" w:cs="Arial"/>
          <w:b/>
          <w:bCs/>
          <w:color w:val="FF0000"/>
          <w:sz w:val="20"/>
          <w:szCs w:val="20"/>
        </w:rPr>
        <w:t>This is a straightforward factual clarification question capable of a short answer. It is relevant as an extension question not covered in the report, because the Claimant’s vulnerability to cumulative head trauma is an issue in the case.</w:t>
      </w:r>
    </w:p>
    <w:p w14:paraId="2092F689" w14:textId="77777777" w:rsidR="002C3063" w:rsidRPr="00040BA1" w:rsidRDefault="002C3063" w:rsidP="002C3063">
      <w:pPr>
        <w:pStyle w:val="ListParagraph"/>
        <w:ind w:left="426" w:hanging="426"/>
        <w:rPr>
          <w:rFonts w:ascii="Arial" w:hAnsi="Arial" w:cs="Arial"/>
          <w:color w:val="000000" w:themeColor="text1"/>
          <w:sz w:val="20"/>
          <w:szCs w:val="20"/>
        </w:rPr>
      </w:pPr>
    </w:p>
    <w:p w14:paraId="41089E1E" w14:textId="77777777" w:rsidR="002C3063" w:rsidRPr="00040BA1" w:rsidRDefault="002C3063" w:rsidP="002C3063">
      <w:pPr>
        <w:ind w:left="426" w:hanging="426"/>
        <w:rPr>
          <w:rFonts w:ascii="Arial" w:hAnsi="Arial" w:cs="Arial"/>
          <w:b/>
          <w:color w:val="000000" w:themeColor="text1"/>
          <w:sz w:val="20"/>
          <w:szCs w:val="20"/>
        </w:rPr>
      </w:pPr>
      <w:r w:rsidRPr="00040BA1">
        <w:rPr>
          <w:rFonts w:ascii="Arial" w:hAnsi="Arial" w:cs="Arial"/>
          <w:b/>
          <w:color w:val="000000" w:themeColor="text1"/>
          <w:sz w:val="20"/>
          <w:szCs w:val="20"/>
        </w:rPr>
        <w:t>Recording</w:t>
      </w:r>
    </w:p>
    <w:p w14:paraId="02A6AF28" w14:textId="77777777" w:rsidR="002C3063" w:rsidRPr="00040BA1" w:rsidRDefault="002C3063" w:rsidP="002C3063">
      <w:pPr>
        <w:ind w:left="426" w:hanging="426"/>
        <w:rPr>
          <w:rFonts w:ascii="Arial" w:hAnsi="Arial" w:cs="Arial"/>
          <w:b/>
          <w:color w:val="000000" w:themeColor="text1"/>
          <w:sz w:val="20"/>
          <w:szCs w:val="20"/>
        </w:rPr>
      </w:pPr>
    </w:p>
    <w:p w14:paraId="4F9A453B" w14:textId="77777777" w:rsidR="002C3063" w:rsidRPr="00040BA1" w:rsidRDefault="002C3063" w:rsidP="002C3063">
      <w:pPr>
        <w:pStyle w:val="ListParagraph"/>
        <w:numPr>
          <w:ilvl w:val="0"/>
          <w:numId w:val="35"/>
        </w:numPr>
        <w:ind w:left="426" w:hanging="426"/>
        <w:rPr>
          <w:rFonts w:ascii="Arial" w:hAnsi="Arial" w:cs="Arial"/>
          <w:i/>
          <w:color w:val="000000" w:themeColor="text1"/>
          <w:sz w:val="20"/>
          <w:szCs w:val="20"/>
        </w:rPr>
      </w:pPr>
      <w:r w:rsidRPr="00040BA1">
        <w:rPr>
          <w:rFonts w:ascii="Arial" w:hAnsi="Arial" w:cs="Arial"/>
          <w:color w:val="000000" w:themeColor="text1"/>
          <w:sz w:val="20"/>
          <w:szCs w:val="20"/>
        </w:rPr>
        <w:t xml:space="preserve">A page 65 of your report you stated: </w:t>
      </w:r>
      <w:r w:rsidRPr="00040BA1">
        <w:rPr>
          <w:rFonts w:ascii="Arial" w:hAnsi="Arial" w:cs="Arial"/>
          <w:i/>
          <w:color w:val="000000" w:themeColor="text1"/>
          <w:sz w:val="20"/>
          <w:szCs w:val="20"/>
        </w:rPr>
        <w:t>"it is obviously entirely inappropriate for Claimants to record the cognitive testing part of a neuropsychological assessment because confidential test material then becomes available in the public domain invalidating what are a limited number of tests which we have at our disposal as Neuropsychologists. Had I not asked Ms Mustard about this, it would not have come to light and she would in-deed have recorded the entire session.”</w:t>
      </w:r>
      <w:r w:rsidRPr="00040BA1">
        <w:rPr>
          <w:rFonts w:ascii="Arial" w:hAnsi="Arial" w:cs="Arial"/>
          <w:color w:val="000000" w:themeColor="text1"/>
          <w:sz w:val="20"/>
          <w:szCs w:val="20"/>
        </w:rPr>
        <w:t xml:space="preserve"> Please clarify:- </w:t>
      </w:r>
    </w:p>
    <w:p w14:paraId="6C5ECF03" w14:textId="77777777" w:rsidR="002C3063" w:rsidRPr="00040BA1" w:rsidRDefault="002C3063" w:rsidP="002C3063">
      <w:pPr>
        <w:pStyle w:val="ListParagraph"/>
        <w:numPr>
          <w:ilvl w:val="0"/>
          <w:numId w:val="33"/>
        </w:numPr>
        <w:ind w:left="851"/>
        <w:rPr>
          <w:rFonts w:ascii="Arial" w:hAnsi="Arial" w:cs="Arial"/>
          <w:color w:val="000000" w:themeColor="text1"/>
          <w:sz w:val="20"/>
          <w:szCs w:val="20"/>
        </w:rPr>
      </w:pPr>
      <w:r w:rsidRPr="00040BA1">
        <w:rPr>
          <w:rFonts w:ascii="Arial" w:hAnsi="Arial" w:cs="Arial"/>
          <w:strike/>
          <w:color w:val="000000" w:themeColor="text1"/>
          <w:sz w:val="20"/>
          <w:szCs w:val="20"/>
        </w:rPr>
        <w:t>why you did not warn the Claimant about this at the start of your assessment when you expressed no concern about her recording and proceeded to record yourself? And</w:t>
      </w:r>
      <w:r w:rsidRPr="00040BA1">
        <w:rPr>
          <w:rFonts w:ascii="Arial" w:hAnsi="Arial" w:cs="Arial"/>
          <w:color w:val="000000" w:themeColor="text1"/>
          <w:sz w:val="20"/>
          <w:szCs w:val="20"/>
        </w:rPr>
        <w:t xml:space="preserve">,  </w:t>
      </w:r>
      <w:r w:rsidRPr="00040BA1">
        <w:rPr>
          <w:rFonts w:ascii="Arial" w:hAnsi="Arial" w:cs="Arial"/>
          <w:b/>
          <w:bCs/>
          <w:color w:val="FF0000"/>
          <w:sz w:val="20"/>
          <w:szCs w:val="20"/>
        </w:rPr>
        <w:t xml:space="preserve">The Claimant no longer requires this question to be answered </w:t>
      </w:r>
    </w:p>
    <w:p w14:paraId="0C388A1F" w14:textId="77777777" w:rsidR="002C3063" w:rsidRPr="00040BA1" w:rsidRDefault="002C3063" w:rsidP="002C3063">
      <w:pPr>
        <w:pStyle w:val="ListParagraph"/>
        <w:ind w:left="851"/>
        <w:rPr>
          <w:rFonts w:ascii="Arial" w:hAnsi="Arial" w:cs="Arial"/>
          <w:color w:val="000000" w:themeColor="text1"/>
          <w:sz w:val="20"/>
          <w:szCs w:val="20"/>
        </w:rPr>
      </w:pPr>
    </w:p>
    <w:p w14:paraId="70178D9E" w14:textId="77777777" w:rsidR="002C3063" w:rsidRPr="00040BA1" w:rsidRDefault="002C3063" w:rsidP="002C3063">
      <w:pPr>
        <w:pStyle w:val="ListParagraph"/>
        <w:numPr>
          <w:ilvl w:val="0"/>
          <w:numId w:val="33"/>
        </w:numPr>
        <w:ind w:left="851"/>
        <w:rPr>
          <w:rFonts w:ascii="Arial" w:hAnsi="Arial" w:cs="Arial"/>
          <w:color w:val="000000" w:themeColor="text1"/>
          <w:sz w:val="20"/>
          <w:szCs w:val="20"/>
        </w:rPr>
      </w:pPr>
      <w:r w:rsidRPr="00040BA1">
        <w:rPr>
          <w:rFonts w:ascii="Arial" w:hAnsi="Arial" w:cs="Arial"/>
          <w:strike/>
          <w:color w:val="000000" w:themeColor="text1"/>
          <w:sz w:val="20"/>
          <w:szCs w:val="20"/>
        </w:rPr>
        <w:t>allowed the first neuropsychological test be recorded and started to explain the next test before asking her to stop recording?</w:t>
      </w:r>
      <w:r w:rsidRPr="00040BA1">
        <w:rPr>
          <w:rFonts w:ascii="Arial" w:hAnsi="Arial" w:cs="Arial"/>
          <w:color w:val="000000" w:themeColor="text1"/>
          <w:sz w:val="20"/>
          <w:szCs w:val="20"/>
        </w:rPr>
        <w:t xml:space="preserve">  </w:t>
      </w:r>
    </w:p>
    <w:p w14:paraId="52A0D5BE" w14:textId="77777777" w:rsidR="002C3063" w:rsidRPr="00040BA1" w:rsidRDefault="002C3063" w:rsidP="002C3063">
      <w:pPr>
        <w:pStyle w:val="ListParagraph"/>
        <w:rPr>
          <w:rFonts w:ascii="Arial" w:hAnsi="Arial" w:cs="Arial"/>
          <w:b/>
          <w:bCs/>
          <w:color w:val="FF0000"/>
          <w:sz w:val="20"/>
          <w:szCs w:val="20"/>
        </w:rPr>
      </w:pPr>
    </w:p>
    <w:p w14:paraId="7F34B0DD" w14:textId="77777777" w:rsidR="002C3063" w:rsidRPr="00040BA1" w:rsidRDefault="002C3063" w:rsidP="002C3063">
      <w:pPr>
        <w:pStyle w:val="ListParagraph"/>
        <w:ind w:left="851"/>
        <w:rPr>
          <w:rFonts w:ascii="Arial" w:hAnsi="Arial" w:cs="Arial"/>
          <w:color w:val="000000" w:themeColor="text1"/>
          <w:sz w:val="20"/>
          <w:szCs w:val="20"/>
        </w:rPr>
      </w:pPr>
      <w:r w:rsidRPr="00040BA1">
        <w:rPr>
          <w:rFonts w:ascii="Arial" w:hAnsi="Arial" w:cs="Arial"/>
          <w:b/>
          <w:bCs/>
          <w:color w:val="FF0000"/>
          <w:sz w:val="20"/>
          <w:szCs w:val="20"/>
        </w:rPr>
        <w:t xml:space="preserve">Ditto </w:t>
      </w:r>
    </w:p>
    <w:p w14:paraId="2371FC22" w14:textId="77777777" w:rsidR="002C3063" w:rsidRPr="00040BA1" w:rsidRDefault="002C3063" w:rsidP="002C3063">
      <w:pPr>
        <w:rPr>
          <w:rFonts w:ascii="Arial" w:hAnsi="Arial" w:cs="Arial"/>
          <w:color w:val="000000" w:themeColor="text1"/>
          <w:sz w:val="20"/>
          <w:szCs w:val="20"/>
          <w:u w:val="single"/>
        </w:rPr>
      </w:pPr>
    </w:p>
    <w:p w14:paraId="66E262EA" w14:textId="77777777" w:rsidR="002C3063" w:rsidRPr="00040BA1" w:rsidRDefault="002C3063" w:rsidP="002C3063">
      <w:pPr>
        <w:ind w:left="426" w:hanging="426"/>
        <w:rPr>
          <w:rFonts w:ascii="Arial" w:hAnsi="Arial" w:cs="Arial"/>
          <w:b/>
          <w:color w:val="000000" w:themeColor="text1"/>
          <w:sz w:val="20"/>
          <w:szCs w:val="20"/>
        </w:rPr>
      </w:pPr>
      <w:r w:rsidRPr="00040BA1">
        <w:rPr>
          <w:rFonts w:ascii="Arial" w:hAnsi="Arial" w:cs="Arial"/>
          <w:b/>
          <w:color w:val="000000" w:themeColor="text1"/>
          <w:sz w:val="20"/>
          <w:szCs w:val="20"/>
        </w:rPr>
        <w:t xml:space="preserve">Neuropsychological Testing and rapport.  </w:t>
      </w:r>
    </w:p>
    <w:p w14:paraId="15F99E8D" w14:textId="77777777" w:rsidR="002C3063" w:rsidRPr="00040BA1" w:rsidRDefault="002C3063" w:rsidP="002C3063">
      <w:pPr>
        <w:rPr>
          <w:rFonts w:ascii="Arial" w:hAnsi="Arial" w:cs="Arial"/>
          <w:b/>
          <w:color w:val="000000" w:themeColor="text1"/>
          <w:sz w:val="20"/>
          <w:szCs w:val="20"/>
        </w:rPr>
      </w:pPr>
      <w:r w:rsidRPr="00040BA1">
        <w:rPr>
          <w:rFonts w:ascii="Arial" w:hAnsi="Arial" w:cs="Arial"/>
          <w:b/>
          <w:color w:val="FF0000"/>
          <w:sz w:val="20"/>
          <w:szCs w:val="20"/>
        </w:rPr>
        <w:t xml:space="preserve">The following questions have been asked with the benefit of a recording / transcript of the entire assessment.  Dr Torrens accused the Claimant in her reports of dishonesty, </w:t>
      </w:r>
      <w:r w:rsidRPr="00040BA1">
        <w:rPr>
          <w:rFonts w:ascii="Arial" w:hAnsi="Arial" w:cs="Arial"/>
          <w:b/>
          <w:i/>
          <w:iCs/>
          <w:color w:val="FF0000"/>
          <w:sz w:val="20"/>
          <w:szCs w:val="20"/>
        </w:rPr>
        <w:t>inter alia</w:t>
      </w:r>
      <w:r w:rsidRPr="00040BA1">
        <w:rPr>
          <w:rFonts w:ascii="Arial" w:hAnsi="Arial" w:cs="Arial"/>
          <w:b/>
          <w:color w:val="FF0000"/>
          <w:sz w:val="20"/>
          <w:szCs w:val="20"/>
        </w:rPr>
        <w:t xml:space="preserve"> because she performed worse than expected on neuropsychological testing. Prof Morris's report, reviewing Dr Torrens’ methodology, confirmed that she has substantially departed from the standard test instructions and rushed the Claimant; those were more plausible explanations for her poorer test scores. A further contributing factor would have been the severe headache that the Claimant reported at intervals was getting worse throughout the assessment. That should have given rise to an enforced break or of the testing being terminated and resumed on another day.  Dr Torrens made arithmetic errors in recording her results. It is a proportionate and fair use of Part 35 clarification questions to afford Dr Torrens an early opportunity of addressing these concerns.</w:t>
      </w:r>
    </w:p>
    <w:p w14:paraId="24443E26" w14:textId="77777777" w:rsidR="002C3063" w:rsidRPr="00040BA1" w:rsidRDefault="002C3063" w:rsidP="002C3063">
      <w:pPr>
        <w:ind w:left="426" w:hanging="426"/>
        <w:rPr>
          <w:rFonts w:ascii="Arial" w:hAnsi="Arial" w:cs="Arial"/>
          <w:b/>
          <w:color w:val="000000" w:themeColor="text1"/>
          <w:sz w:val="20"/>
          <w:szCs w:val="20"/>
        </w:rPr>
      </w:pPr>
    </w:p>
    <w:p w14:paraId="6910F0BF" w14:textId="77777777" w:rsidR="002C3063" w:rsidRPr="00040BA1" w:rsidRDefault="002C3063" w:rsidP="002C3063">
      <w:pPr>
        <w:pStyle w:val="ListParagraph"/>
        <w:numPr>
          <w:ilvl w:val="0"/>
          <w:numId w:val="35"/>
        </w:numPr>
        <w:ind w:left="426" w:hanging="426"/>
        <w:rPr>
          <w:rFonts w:ascii="Arial" w:hAnsi="Arial" w:cs="Arial"/>
          <w:color w:val="000000" w:themeColor="text1"/>
          <w:sz w:val="20"/>
          <w:szCs w:val="20"/>
        </w:rPr>
      </w:pPr>
      <w:r w:rsidRPr="00040BA1">
        <w:rPr>
          <w:rFonts w:ascii="Arial" w:hAnsi="Arial" w:cs="Arial"/>
          <w:color w:val="000000" w:themeColor="text1"/>
          <w:sz w:val="20"/>
          <w:szCs w:val="20"/>
        </w:rPr>
        <w:lastRenderedPageBreak/>
        <w:t xml:space="preserve">Your clinical interview lasted one hour 20 minutes. There was no break save for a two-minute toilet break. The testing then commenced and the Claimant asserts that the testing lasted for no more than one hour. At the start of your interview, when referring to the neuropsychological testing, you said: </w:t>
      </w:r>
      <w:r w:rsidRPr="00040BA1">
        <w:rPr>
          <w:rFonts w:ascii="Arial" w:hAnsi="Arial" w:cs="Arial"/>
          <w:i/>
          <w:color w:val="000000" w:themeColor="text1"/>
          <w:sz w:val="20"/>
          <w:szCs w:val="20"/>
        </w:rPr>
        <w:t>"I'll try to keep that as brief as I can"</w:t>
      </w:r>
      <w:r w:rsidRPr="00040BA1">
        <w:rPr>
          <w:rFonts w:ascii="Arial" w:hAnsi="Arial" w:cs="Arial"/>
          <w:color w:val="000000" w:themeColor="text1"/>
          <w:sz w:val="20"/>
          <w:szCs w:val="20"/>
        </w:rPr>
        <w:t xml:space="preserve"> [5] and </w:t>
      </w:r>
      <w:r w:rsidRPr="00040BA1">
        <w:rPr>
          <w:rFonts w:ascii="Arial" w:hAnsi="Arial" w:cs="Arial"/>
          <w:i/>
          <w:color w:val="000000" w:themeColor="text1"/>
          <w:sz w:val="20"/>
          <w:szCs w:val="20"/>
        </w:rPr>
        <w:t>“</w:t>
      </w:r>
      <w:r w:rsidRPr="00040BA1">
        <w:rPr>
          <w:rFonts w:ascii="Arial" w:eastAsia="Calibri" w:hAnsi="Arial" w:cs="Arial"/>
          <w:i/>
          <w:color w:val="000000" w:themeColor="text1"/>
          <w:sz w:val="20"/>
          <w:szCs w:val="20"/>
        </w:rPr>
        <w:t>It's less in depth than ideally I would have done</w:t>
      </w:r>
      <w:r w:rsidRPr="00040BA1">
        <w:rPr>
          <w:rFonts w:ascii="Arial" w:eastAsia="Calibri" w:hAnsi="Arial" w:cs="Arial"/>
          <w:color w:val="000000" w:themeColor="text1"/>
          <w:sz w:val="20"/>
          <w:szCs w:val="20"/>
        </w:rPr>
        <w:t>”[57]</w:t>
      </w:r>
      <w:r w:rsidRPr="00040BA1">
        <w:rPr>
          <w:rFonts w:ascii="Arial" w:hAnsi="Arial" w:cs="Arial"/>
          <w:color w:val="000000" w:themeColor="text1"/>
          <w:sz w:val="20"/>
          <w:szCs w:val="20"/>
        </w:rPr>
        <w:t>. Please clarify:</w:t>
      </w:r>
    </w:p>
    <w:p w14:paraId="49F0D163" w14:textId="77777777" w:rsidR="002C3063" w:rsidRPr="00040BA1" w:rsidRDefault="002C3063" w:rsidP="002C3063">
      <w:pPr>
        <w:pStyle w:val="ListParagraph"/>
        <w:ind w:left="851" w:hanging="425"/>
        <w:rPr>
          <w:rFonts w:ascii="Arial" w:hAnsi="Arial" w:cs="Arial"/>
          <w:color w:val="000000" w:themeColor="text1"/>
          <w:sz w:val="20"/>
          <w:szCs w:val="20"/>
        </w:rPr>
      </w:pPr>
      <w:r w:rsidRPr="00040BA1">
        <w:rPr>
          <w:rFonts w:ascii="Arial" w:hAnsi="Arial" w:cs="Arial"/>
          <w:color w:val="000000" w:themeColor="text1"/>
          <w:sz w:val="20"/>
          <w:szCs w:val="20"/>
        </w:rPr>
        <w:t xml:space="preserve">(1) </w:t>
      </w:r>
      <w:r w:rsidRPr="00040BA1">
        <w:rPr>
          <w:rFonts w:ascii="Arial" w:hAnsi="Arial" w:cs="Arial"/>
          <w:color w:val="000000" w:themeColor="text1"/>
          <w:sz w:val="20"/>
          <w:szCs w:val="20"/>
        </w:rPr>
        <w:tab/>
        <w:t>Whether you would agree that only 57 minutes was devoted to neuropsychological assessment (excluding administering mental health questionnaires)?</w:t>
      </w:r>
    </w:p>
    <w:p w14:paraId="369DA26D" w14:textId="77777777" w:rsidR="002C3063" w:rsidRPr="00040BA1" w:rsidRDefault="002C3063" w:rsidP="002C3063">
      <w:pPr>
        <w:pStyle w:val="ListParagraph"/>
        <w:numPr>
          <w:ilvl w:val="0"/>
          <w:numId w:val="32"/>
        </w:numPr>
        <w:ind w:left="851" w:hanging="425"/>
        <w:rPr>
          <w:rFonts w:ascii="Arial" w:hAnsi="Arial" w:cs="Arial"/>
          <w:color w:val="000000" w:themeColor="text1"/>
          <w:sz w:val="20"/>
          <w:szCs w:val="20"/>
        </w:rPr>
      </w:pPr>
      <w:r w:rsidRPr="00040BA1">
        <w:rPr>
          <w:rFonts w:ascii="Arial" w:hAnsi="Arial" w:cs="Arial"/>
          <w:color w:val="000000" w:themeColor="text1"/>
          <w:sz w:val="20"/>
          <w:szCs w:val="20"/>
        </w:rPr>
        <w:t>Why in alleged head injury case, with a Claimant reporting severe headaches under cognitive loading and punitive fatigue, if you were not going to ensure a lunch break or other significant rest breaks, for example, you did not perform the neuropsychological testing first, followed by a break and then the clinical interview last?</w:t>
      </w:r>
    </w:p>
    <w:p w14:paraId="586CF2CF" w14:textId="77777777" w:rsidR="002C3063" w:rsidRPr="00040BA1" w:rsidRDefault="002C3063" w:rsidP="002C3063">
      <w:pPr>
        <w:pStyle w:val="ListParagraph"/>
        <w:numPr>
          <w:ilvl w:val="0"/>
          <w:numId w:val="32"/>
        </w:numPr>
        <w:ind w:left="851" w:hanging="425"/>
        <w:rPr>
          <w:rFonts w:ascii="Arial" w:hAnsi="Arial" w:cs="Arial"/>
          <w:color w:val="000000" w:themeColor="text1"/>
          <w:sz w:val="20"/>
          <w:szCs w:val="20"/>
        </w:rPr>
      </w:pPr>
      <w:r w:rsidRPr="00040BA1">
        <w:rPr>
          <w:rFonts w:ascii="Arial" w:hAnsi="Arial" w:cs="Arial"/>
          <w:color w:val="000000" w:themeColor="text1"/>
          <w:sz w:val="20"/>
          <w:szCs w:val="20"/>
        </w:rPr>
        <w:t>Please clarify why you did not enforce a rest break at one hour 20 minutes after your clinical interview?</w:t>
      </w:r>
    </w:p>
    <w:p w14:paraId="66ABC66A" w14:textId="77777777" w:rsidR="002C3063" w:rsidRPr="00040BA1" w:rsidRDefault="002C3063" w:rsidP="002C3063">
      <w:pPr>
        <w:pStyle w:val="ListParagraph"/>
        <w:numPr>
          <w:ilvl w:val="0"/>
          <w:numId w:val="32"/>
        </w:numPr>
        <w:ind w:left="851" w:hanging="425"/>
        <w:rPr>
          <w:rFonts w:ascii="Arial" w:hAnsi="Arial" w:cs="Arial"/>
          <w:color w:val="000000" w:themeColor="text1"/>
          <w:sz w:val="20"/>
          <w:szCs w:val="20"/>
        </w:rPr>
      </w:pPr>
      <w:r w:rsidRPr="00040BA1">
        <w:rPr>
          <w:rFonts w:ascii="Arial" w:hAnsi="Arial" w:cs="Arial"/>
          <w:color w:val="000000" w:themeColor="text1"/>
          <w:sz w:val="20"/>
          <w:szCs w:val="20"/>
        </w:rPr>
        <w:t>Please clarify why you did not conduct a full in depth neuropsychology assessment including relying so much on the RBANS which was developed as a dementia screening test?</w:t>
      </w:r>
    </w:p>
    <w:p w14:paraId="66E7BAD4" w14:textId="77777777" w:rsidR="002C3063" w:rsidRPr="00040BA1" w:rsidRDefault="002C3063" w:rsidP="002C3063">
      <w:pPr>
        <w:pStyle w:val="ListParagraph"/>
        <w:numPr>
          <w:ilvl w:val="0"/>
          <w:numId w:val="32"/>
        </w:numPr>
        <w:ind w:left="851" w:hanging="425"/>
        <w:rPr>
          <w:rFonts w:ascii="Arial" w:hAnsi="Arial" w:cs="Arial"/>
          <w:color w:val="000000" w:themeColor="text1"/>
          <w:sz w:val="20"/>
          <w:szCs w:val="20"/>
        </w:rPr>
      </w:pPr>
      <w:r w:rsidRPr="00040BA1">
        <w:rPr>
          <w:rFonts w:ascii="Arial" w:hAnsi="Arial" w:cs="Arial"/>
          <w:color w:val="000000" w:themeColor="text1"/>
          <w:sz w:val="20"/>
          <w:szCs w:val="20"/>
        </w:rPr>
        <w:t>Please clarify why you failed to administer the full alternative intellectual testing, given you had opted to use the Wechsler Abbreviated Scale for Intelligence?</w:t>
      </w:r>
    </w:p>
    <w:p w14:paraId="62F74D8D" w14:textId="77777777" w:rsidR="002C3063" w:rsidRPr="00040BA1" w:rsidRDefault="002C3063" w:rsidP="002C3063">
      <w:pPr>
        <w:pStyle w:val="ListParagraph"/>
        <w:ind w:left="862"/>
        <w:rPr>
          <w:rFonts w:ascii="Arial" w:hAnsi="Arial" w:cs="Arial"/>
          <w:color w:val="000000" w:themeColor="text1"/>
          <w:sz w:val="20"/>
          <w:szCs w:val="20"/>
          <w:u w:val="single"/>
        </w:rPr>
      </w:pPr>
      <w:r w:rsidRPr="00040BA1">
        <w:rPr>
          <w:rFonts w:ascii="Arial" w:hAnsi="Arial" w:cs="Arial"/>
          <w:b/>
          <w:color w:val="FF0000"/>
          <w:sz w:val="20"/>
          <w:szCs w:val="20"/>
        </w:rPr>
        <w:t>The answers to these questions are likely to save costs during the joint discussion phase. If Dr Torrens were to concede that her neuropsychological test scores were unsafe because of the irregularities identified in Prof. Morris’ report, she may concede that it would be safer for her to engage in the joint discussion on the basis of his test scores alone.</w:t>
      </w:r>
    </w:p>
    <w:p w14:paraId="446701B3" w14:textId="77777777" w:rsidR="002C3063" w:rsidRPr="00040BA1" w:rsidRDefault="002C3063" w:rsidP="002C3063">
      <w:pPr>
        <w:pStyle w:val="ListParagraph"/>
        <w:ind w:left="862"/>
        <w:rPr>
          <w:rFonts w:ascii="Arial" w:hAnsi="Arial" w:cs="Arial"/>
          <w:color w:val="000000" w:themeColor="text1"/>
          <w:sz w:val="20"/>
          <w:szCs w:val="20"/>
          <w:u w:val="single"/>
        </w:rPr>
      </w:pPr>
    </w:p>
    <w:p w14:paraId="3EB903F3" w14:textId="77777777" w:rsidR="002C3063" w:rsidRPr="00040BA1" w:rsidRDefault="002C3063" w:rsidP="002C3063">
      <w:pPr>
        <w:pStyle w:val="ListParagraph"/>
        <w:numPr>
          <w:ilvl w:val="0"/>
          <w:numId w:val="35"/>
        </w:numPr>
        <w:rPr>
          <w:rFonts w:ascii="Arial" w:hAnsi="Arial" w:cs="Arial"/>
          <w:b/>
          <w:bCs/>
          <w:color w:val="FF0000"/>
          <w:sz w:val="20"/>
          <w:szCs w:val="20"/>
        </w:rPr>
      </w:pPr>
      <w:r w:rsidRPr="00040BA1">
        <w:rPr>
          <w:rFonts w:ascii="Arial" w:hAnsi="Arial" w:cs="Arial"/>
          <w:color w:val="000000" w:themeColor="text1"/>
          <w:sz w:val="20"/>
          <w:szCs w:val="20"/>
        </w:rPr>
        <w:t>Please clarify whether you believe you established a rapport with the Claimant. We are mindful of the following comments in your report: “</w:t>
      </w:r>
      <w:r w:rsidRPr="00040BA1">
        <w:rPr>
          <w:rFonts w:ascii="Arial" w:hAnsi="Arial" w:cs="Arial"/>
          <w:i/>
          <w:color w:val="000000" w:themeColor="text1"/>
          <w:sz w:val="20"/>
          <w:szCs w:val="20"/>
        </w:rPr>
        <w:t>Ms Mustard went on to say that, as I could tell, she was angry.  She said that she disliked having to come and see me to talk about it when “all the medical evidence is there”</w:t>
      </w:r>
      <w:r w:rsidRPr="00040BA1">
        <w:rPr>
          <w:rFonts w:ascii="Arial" w:hAnsi="Arial" w:cs="Arial"/>
          <w:color w:val="000000" w:themeColor="text1"/>
          <w:sz w:val="20"/>
          <w:szCs w:val="20"/>
        </w:rPr>
        <w:t xml:space="preserve"> [50]. </w:t>
      </w:r>
      <w:r w:rsidRPr="00040BA1">
        <w:rPr>
          <w:rFonts w:ascii="Arial" w:hAnsi="Arial" w:cs="Arial"/>
          <w:i/>
          <w:color w:val="000000" w:themeColor="text1"/>
          <w:sz w:val="20"/>
          <w:szCs w:val="20"/>
        </w:rPr>
        <w:t>She was coherent and clearly agitated and really quite brittle and angry in her affect.</w:t>
      </w:r>
      <w:r w:rsidRPr="00040BA1">
        <w:rPr>
          <w:rFonts w:ascii="Arial" w:hAnsi="Arial" w:cs="Arial"/>
          <w:color w:val="000000" w:themeColor="text1"/>
          <w:sz w:val="20"/>
          <w:szCs w:val="20"/>
        </w:rPr>
        <w:t xml:space="preserve">  [50] </w:t>
      </w:r>
      <w:r w:rsidRPr="00040BA1">
        <w:rPr>
          <w:rFonts w:ascii="Arial" w:hAnsi="Arial" w:cs="Arial"/>
          <w:i/>
          <w:color w:val="000000" w:themeColor="text1"/>
          <w:sz w:val="20"/>
          <w:szCs w:val="20"/>
        </w:rPr>
        <w:t>Ms Mustard went on to describe her ensuing and continuing symptoms in dramatic terms.  She said that she thought the assessment was all a bit of a waste of time</w:t>
      </w:r>
      <w:r w:rsidRPr="00040BA1">
        <w:rPr>
          <w:rFonts w:ascii="Arial" w:hAnsi="Arial" w:cs="Arial"/>
          <w:color w:val="000000" w:themeColor="text1"/>
          <w:sz w:val="20"/>
          <w:szCs w:val="20"/>
        </w:rPr>
        <w:t xml:space="preserve"> [55] </w:t>
      </w:r>
      <w:r w:rsidRPr="00040BA1">
        <w:rPr>
          <w:rFonts w:ascii="Arial" w:hAnsi="Arial" w:cs="Arial"/>
          <w:i/>
          <w:color w:val="000000" w:themeColor="text1"/>
          <w:sz w:val="20"/>
          <w:szCs w:val="20"/>
        </w:rPr>
        <w:t>She came across as very angry and she was somewhat grandiose</w:t>
      </w:r>
      <w:r w:rsidRPr="00040BA1">
        <w:rPr>
          <w:rFonts w:ascii="Arial" w:hAnsi="Arial" w:cs="Arial"/>
          <w:color w:val="000000" w:themeColor="text1"/>
          <w:sz w:val="20"/>
          <w:szCs w:val="20"/>
        </w:rPr>
        <w:t xml:space="preserve"> [65]”.  </w:t>
      </w:r>
    </w:p>
    <w:p w14:paraId="5AD94589" w14:textId="77777777" w:rsidR="002C3063" w:rsidRPr="00040BA1" w:rsidRDefault="002C3063" w:rsidP="002C3063">
      <w:pPr>
        <w:pStyle w:val="ListParagraph"/>
        <w:ind w:left="360"/>
        <w:rPr>
          <w:rFonts w:ascii="Arial" w:hAnsi="Arial" w:cs="Arial"/>
          <w:b/>
          <w:bCs/>
          <w:color w:val="FF0000"/>
          <w:sz w:val="20"/>
          <w:szCs w:val="20"/>
        </w:rPr>
      </w:pPr>
      <w:r w:rsidRPr="00040BA1">
        <w:rPr>
          <w:rFonts w:ascii="Arial" w:hAnsi="Arial" w:cs="Arial"/>
          <w:b/>
          <w:bCs/>
          <w:color w:val="FF0000"/>
          <w:sz w:val="20"/>
          <w:szCs w:val="20"/>
        </w:rPr>
        <w:t>This is a straightforward factual clarification question capable of a short answer</w:t>
      </w:r>
    </w:p>
    <w:p w14:paraId="5C4D84D1" w14:textId="77777777" w:rsidR="002C3063" w:rsidRPr="00040BA1" w:rsidRDefault="002C3063" w:rsidP="002C3063">
      <w:pPr>
        <w:pStyle w:val="ListParagraph"/>
        <w:ind w:left="426" w:hanging="426"/>
        <w:rPr>
          <w:rFonts w:ascii="Arial" w:hAnsi="Arial" w:cs="Arial"/>
          <w:color w:val="000000" w:themeColor="text1"/>
          <w:sz w:val="20"/>
          <w:szCs w:val="20"/>
        </w:rPr>
      </w:pPr>
    </w:p>
    <w:p w14:paraId="24ED1CEB" w14:textId="77777777" w:rsidR="002C3063" w:rsidRPr="00040BA1" w:rsidRDefault="002C3063" w:rsidP="002C3063">
      <w:pPr>
        <w:pStyle w:val="ListParagraph"/>
        <w:numPr>
          <w:ilvl w:val="0"/>
          <w:numId w:val="35"/>
        </w:numPr>
        <w:ind w:left="426" w:hanging="426"/>
        <w:rPr>
          <w:rFonts w:ascii="Arial" w:hAnsi="Arial" w:cs="Arial"/>
          <w:color w:val="000000" w:themeColor="text1"/>
          <w:sz w:val="20"/>
          <w:szCs w:val="20"/>
        </w:rPr>
      </w:pPr>
      <w:r w:rsidRPr="00040BA1">
        <w:rPr>
          <w:rFonts w:ascii="Arial" w:hAnsi="Arial" w:cs="Arial"/>
          <w:color w:val="000000" w:themeColor="text1"/>
          <w:sz w:val="20"/>
          <w:szCs w:val="20"/>
        </w:rPr>
        <w:t xml:space="preserve">Please clarify whether any lack of rapport can have an effect on neuropsychological test performance and results? </w:t>
      </w:r>
    </w:p>
    <w:p w14:paraId="377B38CA" w14:textId="77777777" w:rsidR="002C3063" w:rsidRPr="00040BA1" w:rsidRDefault="002C3063" w:rsidP="002C3063">
      <w:pPr>
        <w:pStyle w:val="ListParagraph"/>
        <w:ind w:left="426"/>
        <w:rPr>
          <w:rFonts w:ascii="Arial" w:hAnsi="Arial" w:cs="Arial"/>
          <w:color w:val="000000" w:themeColor="text1"/>
          <w:sz w:val="20"/>
          <w:szCs w:val="20"/>
        </w:rPr>
      </w:pPr>
      <w:r w:rsidRPr="00040BA1">
        <w:rPr>
          <w:rFonts w:ascii="Arial" w:hAnsi="Arial" w:cs="Arial"/>
          <w:b/>
          <w:bCs/>
          <w:color w:val="FF0000"/>
          <w:sz w:val="20"/>
          <w:szCs w:val="20"/>
        </w:rPr>
        <w:t>Ditto.</w:t>
      </w:r>
    </w:p>
    <w:p w14:paraId="0D3E79EC" w14:textId="77777777" w:rsidR="002C3063" w:rsidRPr="00040BA1" w:rsidRDefault="002C3063" w:rsidP="002C3063">
      <w:pPr>
        <w:pStyle w:val="ListParagraph"/>
        <w:ind w:left="426" w:hanging="426"/>
        <w:rPr>
          <w:rFonts w:ascii="Arial" w:hAnsi="Arial" w:cs="Arial"/>
          <w:color w:val="000000" w:themeColor="text1"/>
          <w:sz w:val="20"/>
          <w:szCs w:val="20"/>
        </w:rPr>
      </w:pPr>
    </w:p>
    <w:p w14:paraId="30D812B9" w14:textId="77777777" w:rsidR="002C3063" w:rsidRPr="00040BA1" w:rsidRDefault="002C3063" w:rsidP="002C3063">
      <w:pPr>
        <w:pStyle w:val="ListParagraph"/>
        <w:numPr>
          <w:ilvl w:val="0"/>
          <w:numId w:val="35"/>
        </w:numPr>
        <w:ind w:left="426" w:hanging="426"/>
        <w:rPr>
          <w:rFonts w:ascii="Arial" w:hAnsi="Arial" w:cs="Arial"/>
          <w:color w:val="000000" w:themeColor="text1"/>
          <w:sz w:val="20"/>
          <w:szCs w:val="20"/>
        </w:rPr>
      </w:pPr>
      <w:r w:rsidRPr="00040BA1">
        <w:rPr>
          <w:rFonts w:ascii="Arial" w:hAnsi="Arial" w:cs="Arial"/>
          <w:color w:val="000000" w:themeColor="text1"/>
          <w:sz w:val="20"/>
          <w:szCs w:val="20"/>
        </w:rPr>
        <w:t xml:space="preserve">You expressed concern in your report that the Claimant had been tested 3–4  months earlier. Please clarify why you say a 3-4 months gap is insufficient for repeated tests if practice effects are taken into account?  </w:t>
      </w:r>
    </w:p>
    <w:p w14:paraId="6C5321B0" w14:textId="77777777" w:rsidR="002C3063" w:rsidRPr="00040BA1" w:rsidRDefault="002C3063" w:rsidP="002C3063">
      <w:pPr>
        <w:pStyle w:val="ListParagraph"/>
        <w:ind w:left="426"/>
        <w:rPr>
          <w:rFonts w:ascii="Arial" w:hAnsi="Arial" w:cs="Arial"/>
          <w:color w:val="000000" w:themeColor="text1"/>
          <w:sz w:val="20"/>
          <w:szCs w:val="20"/>
        </w:rPr>
      </w:pPr>
      <w:r w:rsidRPr="00040BA1">
        <w:rPr>
          <w:rFonts w:ascii="Arial" w:hAnsi="Arial" w:cs="Arial"/>
          <w:b/>
          <w:bCs/>
          <w:color w:val="FF0000"/>
          <w:sz w:val="20"/>
          <w:szCs w:val="20"/>
        </w:rPr>
        <w:t>This is an obvious extension question that arises from the report.</w:t>
      </w:r>
    </w:p>
    <w:p w14:paraId="4C405F03" w14:textId="77777777" w:rsidR="002C3063" w:rsidRPr="00040BA1" w:rsidRDefault="002C3063" w:rsidP="002C3063">
      <w:pPr>
        <w:pStyle w:val="ListParagraph"/>
        <w:ind w:left="426" w:hanging="426"/>
        <w:rPr>
          <w:rFonts w:ascii="Arial" w:hAnsi="Arial" w:cs="Arial"/>
          <w:color w:val="000000" w:themeColor="text1"/>
          <w:sz w:val="20"/>
          <w:szCs w:val="20"/>
        </w:rPr>
      </w:pPr>
    </w:p>
    <w:p w14:paraId="5C89DC84" w14:textId="77777777" w:rsidR="002C3063" w:rsidRPr="00040BA1" w:rsidRDefault="002C3063" w:rsidP="002C3063">
      <w:pPr>
        <w:pStyle w:val="ListParagraph"/>
        <w:numPr>
          <w:ilvl w:val="0"/>
          <w:numId w:val="35"/>
        </w:numPr>
        <w:ind w:left="426" w:hanging="426"/>
        <w:rPr>
          <w:rFonts w:ascii="Arial" w:hAnsi="Arial" w:cs="Arial"/>
          <w:color w:val="000000" w:themeColor="text1"/>
          <w:sz w:val="20"/>
          <w:szCs w:val="20"/>
        </w:rPr>
      </w:pPr>
      <w:r w:rsidRPr="00040BA1">
        <w:rPr>
          <w:rFonts w:ascii="Arial" w:hAnsi="Arial" w:cs="Arial"/>
          <w:color w:val="000000" w:themeColor="text1"/>
          <w:sz w:val="20"/>
          <w:szCs w:val="20"/>
        </w:rPr>
        <w:t xml:space="preserve">When you tested the Claimant's premorbid ability you scored her as getting 30/50 words correct. This part of the assessment was before you asked her to stop recording. Our understanding is that she correctly scored 36 words. Please check your notes and clarify which words she got right and which words she got wrong and </w:t>
      </w:r>
      <w:r w:rsidRPr="00040BA1">
        <w:rPr>
          <w:rFonts w:ascii="Arial" w:hAnsi="Arial" w:cs="Arial"/>
          <w:b/>
          <w:bCs/>
          <w:color w:val="000000" w:themeColor="text1"/>
          <w:sz w:val="20"/>
          <w:szCs w:val="20"/>
        </w:rPr>
        <w:t>exhibit your raw test materials</w:t>
      </w:r>
      <w:r w:rsidRPr="00040BA1">
        <w:rPr>
          <w:rFonts w:ascii="Arial" w:hAnsi="Arial" w:cs="Arial"/>
          <w:color w:val="000000" w:themeColor="text1"/>
          <w:sz w:val="20"/>
          <w:szCs w:val="20"/>
        </w:rPr>
        <w:t xml:space="preserve"> if they have not already been supplied.  </w:t>
      </w:r>
    </w:p>
    <w:p w14:paraId="2FDD9968" w14:textId="77777777" w:rsidR="002C3063" w:rsidRPr="00040BA1" w:rsidRDefault="002C3063" w:rsidP="002C3063">
      <w:pPr>
        <w:pStyle w:val="ListParagraph"/>
        <w:ind w:left="426"/>
        <w:rPr>
          <w:rFonts w:ascii="Arial" w:hAnsi="Arial" w:cs="Arial"/>
          <w:color w:val="000000" w:themeColor="text1"/>
          <w:sz w:val="20"/>
          <w:szCs w:val="20"/>
        </w:rPr>
      </w:pPr>
      <w:r w:rsidRPr="00040BA1">
        <w:rPr>
          <w:rFonts w:ascii="Arial" w:hAnsi="Arial" w:cs="Arial"/>
          <w:b/>
          <w:bCs/>
          <w:color w:val="FF0000"/>
          <w:sz w:val="20"/>
          <w:szCs w:val="20"/>
        </w:rPr>
        <w:t>This is an important clarification question that explores a perceived recording error. Despite repeated requests, Dr Torrens has not yet provided her raw test materials, that are commonly exchanged between experts to ensure transparency, and to which the Claimant is entitled under the Data Protection Act as the data subject of those materials.</w:t>
      </w:r>
    </w:p>
    <w:p w14:paraId="6353025F" w14:textId="77777777" w:rsidR="002C3063" w:rsidRPr="00040BA1" w:rsidRDefault="002C3063" w:rsidP="002C3063">
      <w:pPr>
        <w:pStyle w:val="ListParagraph"/>
        <w:ind w:left="426" w:hanging="426"/>
        <w:rPr>
          <w:rFonts w:ascii="Arial" w:hAnsi="Arial" w:cs="Arial"/>
          <w:color w:val="000000" w:themeColor="text1"/>
          <w:sz w:val="20"/>
          <w:szCs w:val="20"/>
        </w:rPr>
      </w:pPr>
    </w:p>
    <w:p w14:paraId="028EDD51" w14:textId="77777777" w:rsidR="002C3063" w:rsidRPr="00040BA1" w:rsidRDefault="002C3063" w:rsidP="002C3063">
      <w:pPr>
        <w:pStyle w:val="ListParagraph"/>
        <w:numPr>
          <w:ilvl w:val="0"/>
          <w:numId w:val="35"/>
        </w:numPr>
        <w:rPr>
          <w:rFonts w:ascii="Arial" w:hAnsi="Arial" w:cs="Arial"/>
          <w:strike/>
          <w:color w:val="000000" w:themeColor="text1"/>
          <w:sz w:val="20"/>
          <w:szCs w:val="20"/>
        </w:rPr>
      </w:pPr>
      <w:r w:rsidRPr="00040BA1">
        <w:rPr>
          <w:rFonts w:ascii="Arial" w:hAnsi="Arial" w:cs="Arial"/>
          <w:strike/>
          <w:sz w:val="20"/>
          <w:szCs w:val="20"/>
        </w:rPr>
        <w:t>Please clarify whether you departed significantly from any of the standard instructions. If so please set out which instructions were departed from and why.</w:t>
      </w:r>
      <w:r w:rsidRPr="00040BA1">
        <w:rPr>
          <w:rFonts w:ascii="Arial" w:hAnsi="Arial" w:cs="Arial"/>
          <w:strike/>
          <w:color w:val="000000" w:themeColor="text1"/>
          <w:sz w:val="20"/>
          <w:szCs w:val="20"/>
        </w:rPr>
        <w:t xml:space="preserve"> Please exhibit your test sheets/notes in respect of any significant departures to these replies.  </w:t>
      </w:r>
    </w:p>
    <w:p w14:paraId="3DCD27FF" w14:textId="77777777" w:rsidR="002C3063" w:rsidRPr="00040BA1" w:rsidRDefault="002C3063" w:rsidP="002C3063">
      <w:pPr>
        <w:pStyle w:val="ListParagraph"/>
        <w:ind w:left="360"/>
        <w:rPr>
          <w:rFonts w:ascii="Arial" w:hAnsi="Arial" w:cs="Arial"/>
          <w:color w:val="000000" w:themeColor="text1"/>
          <w:sz w:val="20"/>
          <w:szCs w:val="20"/>
        </w:rPr>
      </w:pPr>
      <w:r w:rsidRPr="00040BA1">
        <w:rPr>
          <w:rFonts w:ascii="Arial" w:hAnsi="Arial" w:cs="Arial"/>
          <w:b/>
          <w:bCs/>
          <w:color w:val="FF0000"/>
          <w:sz w:val="20"/>
          <w:szCs w:val="20"/>
        </w:rPr>
        <w:t>The Claimant withdraws this question, accepting that it is worded too openly and is too onerous to answer.</w:t>
      </w:r>
    </w:p>
    <w:p w14:paraId="028424A1" w14:textId="77777777" w:rsidR="002C3063" w:rsidRPr="00040BA1" w:rsidRDefault="002C3063" w:rsidP="002C3063">
      <w:pPr>
        <w:rPr>
          <w:rFonts w:ascii="Arial" w:hAnsi="Arial" w:cs="Arial"/>
          <w:color w:val="000000" w:themeColor="text1"/>
          <w:sz w:val="20"/>
          <w:szCs w:val="20"/>
        </w:rPr>
      </w:pPr>
    </w:p>
    <w:p w14:paraId="227DE771" w14:textId="77777777" w:rsidR="002C3063" w:rsidRPr="00040BA1" w:rsidRDefault="002C3063" w:rsidP="002C3063">
      <w:pPr>
        <w:pStyle w:val="ListParagraph"/>
        <w:numPr>
          <w:ilvl w:val="0"/>
          <w:numId w:val="38"/>
        </w:numPr>
        <w:rPr>
          <w:rFonts w:ascii="Arial" w:hAnsi="Arial" w:cs="Arial"/>
          <w:b/>
          <w:bCs/>
          <w:color w:val="FF0000"/>
          <w:sz w:val="20"/>
          <w:szCs w:val="20"/>
        </w:rPr>
      </w:pPr>
      <w:r w:rsidRPr="00040BA1">
        <w:rPr>
          <w:rFonts w:ascii="Arial" w:hAnsi="Arial" w:cs="Arial"/>
          <w:sz w:val="20"/>
          <w:szCs w:val="20"/>
        </w:rPr>
        <w:t xml:space="preserve">Please clarify whether departing from the standard instructions can affect the Claimant's responding and/or performance </w:t>
      </w:r>
    </w:p>
    <w:p w14:paraId="5324A14F" w14:textId="77777777" w:rsidR="002C3063" w:rsidRPr="00040BA1" w:rsidRDefault="002C3063" w:rsidP="002C3063">
      <w:pPr>
        <w:pStyle w:val="ListParagraph"/>
        <w:ind w:left="360"/>
        <w:rPr>
          <w:rFonts w:ascii="Arial" w:hAnsi="Arial" w:cs="Arial"/>
          <w:b/>
          <w:bCs/>
          <w:color w:val="FF0000"/>
          <w:sz w:val="20"/>
          <w:szCs w:val="20"/>
        </w:rPr>
      </w:pPr>
      <w:r w:rsidRPr="00040BA1">
        <w:rPr>
          <w:rFonts w:ascii="Arial" w:hAnsi="Arial" w:cs="Arial"/>
          <w:b/>
          <w:bCs/>
          <w:color w:val="FF0000"/>
          <w:sz w:val="20"/>
          <w:szCs w:val="20"/>
        </w:rPr>
        <w:t>This is a straightforward factual clarification question capable of a short answer</w:t>
      </w:r>
    </w:p>
    <w:p w14:paraId="3F4D3A93" w14:textId="77777777" w:rsidR="002C3063" w:rsidRPr="00040BA1" w:rsidRDefault="002C3063" w:rsidP="002C3063">
      <w:pPr>
        <w:pStyle w:val="ListParagraph"/>
        <w:rPr>
          <w:rFonts w:ascii="Arial" w:hAnsi="Arial" w:cs="Arial"/>
          <w:color w:val="000000" w:themeColor="text1"/>
          <w:sz w:val="20"/>
          <w:szCs w:val="20"/>
        </w:rPr>
      </w:pPr>
    </w:p>
    <w:p w14:paraId="10CD024E" w14:textId="77777777" w:rsidR="002C3063" w:rsidRPr="00040BA1" w:rsidRDefault="002C3063" w:rsidP="002C3063">
      <w:pPr>
        <w:pStyle w:val="ListParagraph"/>
        <w:numPr>
          <w:ilvl w:val="0"/>
          <w:numId w:val="38"/>
        </w:numPr>
        <w:ind w:left="426" w:hanging="426"/>
        <w:rPr>
          <w:rFonts w:ascii="Arial" w:hAnsi="Arial" w:cs="Arial"/>
          <w:color w:val="000000" w:themeColor="text1"/>
          <w:sz w:val="20"/>
          <w:szCs w:val="20"/>
        </w:rPr>
      </w:pPr>
      <w:r w:rsidRPr="00040BA1">
        <w:rPr>
          <w:rFonts w:ascii="Arial" w:hAnsi="Arial" w:cs="Arial"/>
          <w:color w:val="000000" w:themeColor="text1"/>
          <w:sz w:val="20"/>
          <w:szCs w:val="20"/>
        </w:rPr>
        <w:t xml:space="preserve">At p. 55 of your report you stated that the Claimant complained that her </w:t>
      </w:r>
      <w:r w:rsidRPr="00040BA1">
        <w:rPr>
          <w:rFonts w:ascii="Arial" w:hAnsi="Arial" w:cs="Arial"/>
          <w:i/>
          <w:color w:val="000000" w:themeColor="text1"/>
          <w:sz w:val="20"/>
          <w:szCs w:val="20"/>
        </w:rPr>
        <w:t xml:space="preserve">“head is starting to …” </w:t>
      </w:r>
      <w:r w:rsidRPr="00040BA1">
        <w:rPr>
          <w:rFonts w:ascii="Arial" w:hAnsi="Arial" w:cs="Arial"/>
          <w:color w:val="000000" w:themeColor="text1"/>
          <w:sz w:val="20"/>
          <w:szCs w:val="20"/>
        </w:rPr>
        <w:t>and observed that she needed to “</w:t>
      </w:r>
      <w:r w:rsidRPr="00040BA1">
        <w:rPr>
          <w:rFonts w:ascii="Arial" w:hAnsi="Arial" w:cs="Arial"/>
          <w:i/>
          <w:color w:val="000000" w:themeColor="text1"/>
          <w:sz w:val="20"/>
          <w:szCs w:val="20"/>
        </w:rPr>
        <w:t>steady herself on the table edge</w:t>
      </w:r>
      <w:r w:rsidRPr="00040BA1">
        <w:rPr>
          <w:rFonts w:ascii="Arial" w:hAnsi="Arial" w:cs="Arial"/>
          <w:color w:val="000000" w:themeColor="text1"/>
          <w:sz w:val="20"/>
          <w:szCs w:val="20"/>
        </w:rPr>
        <w:t xml:space="preserve">”, and at p. 56 that the Claimant said that her head was </w:t>
      </w:r>
      <w:r w:rsidRPr="00040BA1">
        <w:rPr>
          <w:rFonts w:ascii="Arial" w:hAnsi="Arial" w:cs="Arial"/>
          <w:i/>
          <w:color w:val="000000" w:themeColor="text1"/>
          <w:sz w:val="20"/>
          <w:szCs w:val="20"/>
        </w:rPr>
        <w:t>“starting to kick off but I’ll push through as a I normally do”</w:t>
      </w:r>
      <w:r w:rsidRPr="00040BA1">
        <w:rPr>
          <w:rFonts w:ascii="Arial" w:hAnsi="Arial" w:cs="Arial"/>
          <w:color w:val="000000" w:themeColor="text1"/>
          <w:sz w:val="20"/>
          <w:szCs w:val="20"/>
        </w:rPr>
        <w:t xml:space="preserve">.   </w:t>
      </w:r>
    </w:p>
    <w:p w14:paraId="23DE2934" w14:textId="77777777" w:rsidR="002C3063" w:rsidRPr="00040BA1" w:rsidRDefault="002C3063" w:rsidP="002C3063">
      <w:pPr>
        <w:pStyle w:val="ListParagraph"/>
        <w:numPr>
          <w:ilvl w:val="1"/>
          <w:numId w:val="38"/>
        </w:numPr>
        <w:ind w:left="851"/>
        <w:rPr>
          <w:rFonts w:ascii="Arial" w:hAnsi="Arial" w:cs="Arial"/>
          <w:strike/>
          <w:color w:val="000000" w:themeColor="text1"/>
          <w:sz w:val="20"/>
          <w:szCs w:val="20"/>
        </w:rPr>
      </w:pPr>
      <w:r w:rsidRPr="00040BA1">
        <w:rPr>
          <w:rFonts w:ascii="Arial" w:hAnsi="Arial" w:cs="Arial"/>
          <w:strike/>
          <w:color w:val="000000" w:themeColor="text1"/>
          <w:sz w:val="20"/>
          <w:szCs w:val="20"/>
        </w:rPr>
        <w:t xml:space="preserve">Please clarify at what point/time of the assessment and on what tasks these complaints occurred?  </w:t>
      </w:r>
    </w:p>
    <w:p w14:paraId="1CDF7294" w14:textId="77777777" w:rsidR="002C3063" w:rsidRPr="00040BA1" w:rsidRDefault="002C3063" w:rsidP="002C3063">
      <w:pPr>
        <w:pStyle w:val="ListParagraph"/>
        <w:ind w:left="851"/>
        <w:rPr>
          <w:rFonts w:ascii="Arial" w:hAnsi="Arial" w:cs="Arial"/>
          <w:b/>
          <w:bCs/>
          <w:color w:val="FF0000"/>
          <w:sz w:val="20"/>
          <w:szCs w:val="20"/>
        </w:rPr>
      </w:pPr>
      <w:r w:rsidRPr="00040BA1">
        <w:rPr>
          <w:rFonts w:ascii="Arial" w:hAnsi="Arial" w:cs="Arial"/>
          <w:b/>
          <w:bCs/>
          <w:color w:val="FF0000"/>
          <w:sz w:val="20"/>
          <w:szCs w:val="20"/>
        </w:rPr>
        <w:t>This can be ascertained from the transcript and the Claimant does not need to trouble Dr Torrens to answer.</w:t>
      </w:r>
    </w:p>
    <w:p w14:paraId="433B6491" w14:textId="77777777" w:rsidR="002C3063" w:rsidRPr="00040BA1" w:rsidRDefault="002C3063" w:rsidP="002C3063">
      <w:pPr>
        <w:pStyle w:val="ListParagraph"/>
        <w:ind w:left="851"/>
        <w:rPr>
          <w:rFonts w:ascii="Arial" w:hAnsi="Arial" w:cs="Arial"/>
          <w:color w:val="000000" w:themeColor="text1"/>
          <w:sz w:val="20"/>
          <w:szCs w:val="20"/>
        </w:rPr>
      </w:pPr>
    </w:p>
    <w:p w14:paraId="588DEF7B" w14:textId="77777777" w:rsidR="002C3063" w:rsidRPr="00040BA1" w:rsidRDefault="002C3063" w:rsidP="002C3063">
      <w:pPr>
        <w:pStyle w:val="ListParagraph"/>
        <w:numPr>
          <w:ilvl w:val="1"/>
          <w:numId w:val="38"/>
        </w:numPr>
        <w:ind w:left="851"/>
        <w:rPr>
          <w:rFonts w:ascii="Arial" w:hAnsi="Arial" w:cs="Arial"/>
          <w:strike/>
          <w:color w:val="000000" w:themeColor="text1"/>
          <w:sz w:val="20"/>
          <w:szCs w:val="20"/>
        </w:rPr>
      </w:pPr>
      <w:r w:rsidRPr="00040BA1">
        <w:rPr>
          <w:rFonts w:ascii="Arial" w:hAnsi="Arial" w:cs="Arial"/>
          <w:strike/>
          <w:color w:val="000000" w:themeColor="text1"/>
          <w:sz w:val="20"/>
          <w:szCs w:val="20"/>
        </w:rPr>
        <w:t xml:space="preserve">Please clarify whether you made a record of any further occasions when the Claimant complained of a headache, and if so please specify when and on what task(s)? </w:t>
      </w:r>
    </w:p>
    <w:p w14:paraId="58293599" w14:textId="77777777" w:rsidR="002C3063" w:rsidRPr="00040BA1" w:rsidRDefault="002C3063" w:rsidP="002C3063">
      <w:pPr>
        <w:pStyle w:val="ListParagraph"/>
        <w:ind w:left="851"/>
        <w:rPr>
          <w:rFonts w:ascii="Arial" w:hAnsi="Arial" w:cs="Arial"/>
          <w:color w:val="000000" w:themeColor="text1"/>
          <w:sz w:val="20"/>
          <w:szCs w:val="20"/>
        </w:rPr>
      </w:pPr>
      <w:r w:rsidRPr="00040BA1">
        <w:rPr>
          <w:rFonts w:ascii="Arial" w:hAnsi="Arial" w:cs="Arial"/>
          <w:b/>
          <w:bCs/>
          <w:color w:val="FF0000"/>
          <w:sz w:val="20"/>
          <w:szCs w:val="20"/>
        </w:rPr>
        <w:t>Ditto</w:t>
      </w:r>
    </w:p>
    <w:p w14:paraId="3FFA0859" w14:textId="77777777" w:rsidR="002C3063" w:rsidRPr="00040BA1" w:rsidRDefault="002C3063" w:rsidP="002C3063">
      <w:pPr>
        <w:pStyle w:val="ListParagraph"/>
        <w:ind w:left="851"/>
        <w:rPr>
          <w:rFonts w:ascii="Arial" w:hAnsi="Arial" w:cs="Arial"/>
          <w:color w:val="000000" w:themeColor="text1"/>
          <w:sz w:val="20"/>
          <w:szCs w:val="20"/>
        </w:rPr>
      </w:pPr>
    </w:p>
    <w:p w14:paraId="761F0908" w14:textId="77777777" w:rsidR="002C3063" w:rsidRPr="00040BA1" w:rsidRDefault="002C3063" w:rsidP="002C3063">
      <w:pPr>
        <w:pStyle w:val="ListParagraph"/>
        <w:numPr>
          <w:ilvl w:val="1"/>
          <w:numId w:val="38"/>
        </w:numPr>
        <w:ind w:left="851"/>
        <w:rPr>
          <w:rFonts w:ascii="Arial" w:hAnsi="Arial" w:cs="Arial"/>
          <w:color w:val="000000" w:themeColor="text1"/>
          <w:sz w:val="20"/>
          <w:szCs w:val="20"/>
        </w:rPr>
      </w:pPr>
      <w:r w:rsidRPr="00040BA1">
        <w:rPr>
          <w:rFonts w:ascii="Arial" w:hAnsi="Arial" w:cs="Arial"/>
          <w:color w:val="000000" w:themeColor="text1"/>
          <w:sz w:val="20"/>
          <w:szCs w:val="20"/>
        </w:rPr>
        <w:t xml:space="preserve">Please clarify why you did not terminate the testing, or at least enforce a rest break after the Claimant reported experiencing difficulty from a severe headache? </w:t>
      </w:r>
    </w:p>
    <w:p w14:paraId="1FAA7BC8" w14:textId="77777777" w:rsidR="002C3063" w:rsidRPr="00040BA1" w:rsidRDefault="002C3063" w:rsidP="002C3063">
      <w:pPr>
        <w:pStyle w:val="ListParagraph"/>
        <w:ind w:left="491" w:firstLine="360"/>
        <w:rPr>
          <w:rFonts w:ascii="Arial" w:hAnsi="Arial" w:cs="Arial"/>
          <w:b/>
          <w:bCs/>
          <w:color w:val="FF0000"/>
          <w:sz w:val="20"/>
          <w:szCs w:val="20"/>
        </w:rPr>
      </w:pPr>
      <w:r w:rsidRPr="00040BA1">
        <w:rPr>
          <w:rFonts w:ascii="Arial" w:hAnsi="Arial" w:cs="Arial"/>
          <w:b/>
          <w:bCs/>
          <w:color w:val="FF0000"/>
          <w:sz w:val="20"/>
          <w:szCs w:val="20"/>
        </w:rPr>
        <w:t>This is a straightforward factual clarification question capable of a short answer</w:t>
      </w:r>
    </w:p>
    <w:p w14:paraId="6A5B7581" w14:textId="77777777" w:rsidR="002C3063" w:rsidRPr="00040BA1" w:rsidRDefault="002C3063" w:rsidP="002C3063">
      <w:pPr>
        <w:pStyle w:val="ListParagraph"/>
        <w:ind w:left="851"/>
        <w:rPr>
          <w:rFonts w:ascii="Arial" w:hAnsi="Arial" w:cs="Arial"/>
          <w:b/>
          <w:bCs/>
          <w:color w:val="FF0000"/>
          <w:sz w:val="20"/>
          <w:szCs w:val="20"/>
        </w:rPr>
      </w:pPr>
    </w:p>
    <w:p w14:paraId="51B7CB80" w14:textId="77777777" w:rsidR="002C3063" w:rsidRPr="00040BA1" w:rsidRDefault="002C3063" w:rsidP="002C3063">
      <w:pPr>
        <w:pStyle w:val="ListParagraph"/>
        <w:numPr>
          <w:ilvl w:val="1"/>
          <w:numId w:val="38"/>
        </w:numPr>
        <w:ind w:left="851"/>
        <w:rPr>
          <w:rFonts w:ascii="Arial" w:hAnsi="Arial" w:cs="Arial"/>
          <w:b/>
          <w:bCs/>
          <w:color w:val="FF0000"/>
          <w:sz w:val="20"/>
          <w:szCs w:val="20"/>
        </w:rPr>
      </w:pPr>
      <w:r w:rsidRPr="00040BA1">
        <w:rPr>
          <w:rFonts w:ascii="Arial" w:hAnsi="Arial" w:cs="Arial"/>
          <w:color w:val="000000" w:themeColor="text1"/>
          <w:sz w:val="20"/>
          <w:szCs w:val="20"/>
        </w:rPr>
        <w:t xml:space="preserve">Please clarify whether a severe headache could have affected her performance on the tests, and if so, why you did not terminate the testing at that point? </w:t>
      </w:r>
    </w:p>
    <w:p w14:paraId="1306CE16" w14:textId="77777777" w:rsidR="002C3063" w:rsidRPr="00040BA1" w:rsidRDefault="002C3063" w:rsidP="002C3063">
      <w:pPr>
        <w:pStyle w:val="ListParagraph"/>
        <w:ind w:left="851"/>
        <w:rPr>
          <w:rFonts w:ascii="Arial" w:hAnsi="Arial" w:cs="Arial"/>
          <w:b/>
          <w:bCs/>
          <w:color w:val="FF0000"/>
          <w:sz w:val="20"/>
          <w:szCs w:val="20"/>
        </w:rPr>
      </w:pPr>
      <w:r w:rsidRPr="00040BA1">
        <w:rPr>
          <w:rFonts w:ascii="Arial" w:hAnsi="Arial" w:cs="Arial"/>
          <w:b/>
          <w:bCs/>
          <w:color w:val="FF0000"/>
          <w:sz w:val="20"/>
          <w:szCs w:val="20"/>
        </w:rPr>
        <w:t>Ditto.</w:t>
      </w:r>
    </w:p>
    <w:p w14:paraId="071CDAA4" w14:textId="77777777" w:rsidR="002C3063" w:rsidRPr="00040BA1" w:rsidRDefault="002C3063" w:rsidP="002C3063">
      <w:pPr>
        <w:pStyle w:val="ListParagraph"/>
        <w:ind w:left="851"/>
        <w:rPr>
          <w:rFonts w:ascii="Arial" w:hAnsi="Arial" w:cs="Arial"/>
          <w:color w:val="000000" w:themeColor="text1"/>
          <w:sz w:val="20"/>
          <w:szCs w:val="20"/>
        </w:rPr>
      </w:pPr>
    </w:p>
    <w:p w14:paraId="78FC8557" w14:textId="77777777" w:rsidR="002C3063" w:rsidRPr="00040BA1" w:rsidRDefault="002C3063" w:rsidP="002C3063">
      <w:pPr>
        <w:pStyle w:val="ListParagraph"/>
        <w:numPr>
          <w:ilvl w:val="1"/>
          <w:numId w:val="38"/>
        </w:numPr>
        <w:ind w:left="851"/>
        <w:rPr>
          <w:rFonts w:ascii="Arial" w:hAnsi="Arial" w:cs="Arial"/>
          <w:color w:val="000000" w:themeColor="text1"/>
          <w:sz w:val="20"/>
          <w:szCs w:val="20"/>
        </w:rPr>
      </w:pPr>
      <w:r w:rsidRPr="00040BA1">
        <w:rPr>
          <w:rFonts w:ascii="Arial" w:hAnsi="Arial" w:cs="Arial"/>
          <w:color w:val="000000" w:themeColor="text1"/>
          <w:sz w:val="20"/>
          <w:szCs w:val="20"/>
        </w:rPr>
        <w:t xml:space="preserve">Please clarify whether in similar circumstances in a clinical (as opposed to a medico-legal) setting, you would have terminated the testing process and repeated it on another day when the patient was fresh and unencumbered by an intrusive headache? </w:t>
      </w:r>
    </w:p>
    <w:p w14:paraId="0A944A8D" w14:textId="77777777" w:rsidR="002C3063" w:rsidRPr="00040BA1" w:rsidRDefault="002C3063" w:rsidP="002C3063">
      <w:pPr>
        <w:pStyle w:val="ListParagraph"/>
        <w:ind w:left="862"/>
        <w:rPr>
          <w:rFonts w:ascii="Arial" w:hAnsi="Arial" w:cs="Arial"/>
          <w:color w:val="000000" w:themeColor="text1"/>
          <w:sz w:val="20"/>
          <w:szCs w:val="20"/>
        </w:rPr>
      </w:pPr>
      <w:r w:rsidRPr="00040BA1">
        <w:rPr>
          <w:rFonts w:ascii="Arial" w:hAnsi="Arial" w:cs="Arial"/>
          <w:b/>
          <w:bCs/>
          <w:color w:val="FF0000"/>
          <w:sz w:val="20"/>
          <w:szCs w:val="20"/>
        </w:rPr>
        <w:t xml:space="preserve">If </w:t>
      </w:r>
      <w:r w:rsidRPr="00040BA1">
        <w:rPr>
          <w:rFonts w:ascii="Arial" w:hAnsi="Arial" w:cs="Arial"/>
          <w:b/>
          <w:color w:val="FF0000"/>
          <w:sz w:val="20"/>
          <w:szCs w:val="20"/>
        </w:rPr>
        <w:t xml:space="preserve">Dr Torrens </w:t>
      </w:r>
      <w:r w:rsidRPr="00040BA1">
        <w:rPr>
          <w:rFonts w:ascii="Arial" w:hAnsi="Arial" w:cs="Arial"/>
          <w:b/>
          <w:bCs/>
          <w:color w:val="FF0000"/>
          <w:sz w:val="20"/>
          <w:szCs w:val="20"/>
        </w:rPr>
        <w:t>prefers to leave this question to cross-examination, the Claimant can live with that.</w:t>
      </w:r>
    </w:p>
    <w:p w14:paraId="75FCC515" w14:textId="77777777" w:rsidR="002C3063" w:rsidRPr="00040BA1" w:rsidRDefault="002C3063" w:rsidP="002C3063">
      <w:pPr>
        <w:pStyle w:val="ListParagraph"/>
        <w:numPr>
          <w:ilvl w:val="0"/>
          <w:numId w:val="38"/>
        </w:numPr>
        <w:ind w:left="426" w:hanging="426"/>
        <w:rPr>
          <w:rFonts w:ascii="Arial" w:hAnsi="Arial" w:cs="Arial"/>
          <w:color w:val="000000" w:themeColor="text1"/>
          <w:sz w:val="20"/>
          <w:szCs w:val="20"/>
        </w:rPr>
      </w:pPr>
      <w:r w:rsidRPr="00040BA1">
        <w:rPr>
          <w:rFonts w:ascii="Arial" w:hAnsi="Arial" w:cs="Arial"/>
          <w:color w:val="000000" w:themeColor="text1"/>
          <w:sz w:val="20"/>
          <w:szCs w:val="20"/>
        </w:rPr>
        <w:t xml:space="preserve"> On the 21 item test the Claimant appears to have scored 10, one below the cut-off. </w:t>
      </w:r>
    </w:p>
    <w:p w14:paraId="7D21A9DD" w14:textId="77777777" w:rsidR="002C3063" w:rsidRPr="00040BA1" w:rsidRDefault="002C3063" w:rsidP="002C3063">
      <w:pPr>
        <w:pStyle w:val="ListParagraph"/>
        <w:numPr>
          <w:ilvl w:val="1"/>
          <w:numId w:val="38"/>
        </w:numPr>
        <w:ind w:left="851"/>
        <w:rPr>
          <w:rFonts w:ascii="Arial" w:hAnsi="Arial" w:cs="Arial"/>
          <w:color w:val="000000" w:themeColor="text1"/>
          <w:sz w:val="20"/>
          <w:szCs w:val="20"/>
        </w:rPr>
      </w:pPr>
      <w:r w:rsidRPr="00040BA1">
        <w:rPr>
          <w:rFonts w:ascii="Arial" w:hAnsi="Arial" w:cs="Arial"/>
          <w:color w:val="000000" w:themeColor="text1"/>
          <w:sz w:val="20"/>
          <w:szCs w:val="20"/>
        </w:rPr>
        <w:t xml:space="preserve">Please clarify whether it is safe to use the 21 item test as a </w:t>
      </w:r>
      <w:r w:rsidRPr="00040BA1">
        <w:rPr>
          <w:rFonts w:ascii="Arial" w:hAnsi="Arial" w:cs="Arial"/>
          <w:i/>
          <w:color w:val="000000" w:themeColor="text1"/>
          <w:sz w:val="20"/>
          <w:szCs w:val="20"/>
        </w:rPr>
        <w:t xml:space="preserve">single </w:t>
      </w:r>
      <w:r w:rsidRPr="00040BA1">
        <w:rPr>
          <w:rFonts w:ascii="Arial" w:hAnsi="Arial" w:cs="Arial"/>
          <w:color w:val="000000" w:themeColor="text1"/>
          <w:sz w:val="20"/>
          <w:szCs w:val="20"/>
        </w:rPr>
        <w:t xml:space="preserve">screen for effort given its poor record in terms of validity, and when it </w:t>
      </w:r>
      <w:r w:rsidRPr="00040BA1">
        <w:rPr>
          <w:rFonts w:ascii="Arial" w:hAnsi="Arial" w:cs="Arial"/>
          <w:color w:val="000000"/>
          <w:sz w:val="20"/>
          <w:szCs w:val="20"/>
        </w:rPr>
        <w:t>does not discriminate brain injury patients selected to have no incentive to malinger from a simulation group of normal people, instructed to malinger</w:t>
      </w:r>
      <w:r w:rsidRPr="00040BA1">
        <w:rPr>
          <w:rFonts w:ascii="Arial" w:hAnsi="Arial" w:cs="Arial"/>
          <w:color w:val="000000" w:themeColor="text1"/>
          <w:sz w:val="20"/>
          <w:szCs w:val="20"/>
        </w:rPr>
        <w:t>?</w:t>
      </w:r>
    </w:p>
    <w:p w14:paraId="0F7E9194" w14:textId="77777777" w:rsidR="002C3063" w:rsidRPr="00040BA1" w:rsidRDefault="002C3063" w:rsidP="002C3063">
      <w:pPr>
        <w:pStyle w:val="ListParagraph"/>
        <w:numPr>
          <w:ilvl w:val="1"/>
          <w:numId w:val="38"/>
        </w:numPr>
        <w:ind w:left="851"/>
        <w:rPr>
          <w:rFonts w:ascii="Arial" w:hAnsi="Arial" w:cs="Arial"/>
          <w:color w:val="000000" w:themeColor="text1"/>
          <w:sz w:val="20"/>
          <w:szCs w:val="20"/>
        </w:rPr>
      </w:pPr>
      <w:r w:rsidRPr="00040BA1">
        <w:rPr>
          <w:rFonts w:ascii="Arial" w:hAnsi="Arial" w:cs="Arial"/>
          <w:color w:val="000000" w:themeColor="text1"/>
          <w:sz w:val="20"/>
          <w:szCs w:val="20"/>
        </w:rPr>
        <w:t xml:space="preserve">Please clarify that you administered the 21 item test after the point at which the Claimant complained that her </w:t>
      </w:r>
      <w:r w:rsidRPr="00040BA1">
        <w:rPr>
          <w:rFonts w:ascii="Arial" w:hAnsi="Arial" w:cs="Arial"/>
          <w:i/>
          <w:color w:val="000000" w:themeColor="text1"/>
          <w:sz w:val="20"/>
          <w:szCs w:val="20"/>
        </w:rPr>
        <w:t xml:space="preserve">“head is starting to…,”   </w:t>
      </w:r>
      <w:r w:rsidRPr="00040BA1">
        <w:rPr>
          <w:rFonts w:ascii="Arial" w:hAnsi="Arial" w:cs="Arial"/>
          <w:color w:val="000000" w:themeColor="text1"/>
          <w:sz w:val="20"/>
          <w:szCs w:val="20"/>
        </w:rPr>
        <w:t xml:space="preserve">and </w:t>
      </w:r>
      <w:r w:rsidRPr="00040BA1">
        <w:rPr>
          <w:rFonts w:ascii="Arial" w:hAnsi="Arial" w:cs="Arial"/>
          <w:i/>
          <w:color w:val="000000" w:themeColor="text1"/>
          <w:sz w:val="20"/>
          <w:szCs w:val="20"/>
        </w:rPr>
        <w:t>“head was ‘starting to kick off’?</w:t>
      </w:r>
    </w:p>
    <w:p w14:paraId="05A38BD9" w14:textId="77777777" w:rsidR="002C3063" w:rsidRPr="00040BA1" w:rsidRDefault="002C3063" w:rsidP="002C3063">
      <w:pPr>
        <w:pStyle w:val="ListParagraph"/>
        <w:numPr>
          <w:ilvl w:val="1"/>
          <w:numId w:val="38"/>
        </w:numPr>
        <w:ind w:left="851"/>
        <w:rPr>
          <w:rFonts w:ascii="Arial" w:hAnsi="Arial" w:cs="Arial"/>
          <w:color w:val="000000" w:themeColor="text1"/>
          <w:sz w:val="20"/>
          <w:szCs w:val="20"/>
        </w:rPr>
      </w:pPr>
      <w:r w:rsidRPr="00040BA1">
        <w:rPr>
          <w:rFonts w:ascii="Arial" w:hAnsi="Arial" w:cs="Arial"/>
          <w:color w:val="000000" w:themeColor="text1"/>
          <w:sz w:val="20"/>
          <w:szCs w:val="20"/>
        </w:rPr>
        <w:t>Please clarify whether it was safe to rely on the result of the test given that the Claimant reported a bad headache?</w:t>
      </w:r>
    </w:p>
    <w:p w14:paraId="6E38B655" w14:textId="77777777" w:rsidR="002C3063" w:rsidRPr="00040BA1" w:rsidRDefault="002C3063" w:rsidP="002C3063">
      <w:pPr>
        <w:pStyle w:val="ListParagraph"/>
        <w:numPr>
          <w:ilvl w:val="1"/>
          <w:numId w:val="38"/>
        </w:numPr>
        <w:ind w:left="851"/>
        <w:rPr>
          <w:rFonts w:ascii="Arial" w:hAnsi="Arial" w:cs="Arial"/>
          <w:color w:val="000000" w:themeColor="text1"/>
          <w:sz w:val="20"/>
          <w:szCs w:val="20"/>
        </w:rPr>
      </w:pPr>
      <w:r w:rsidRPr="00040BA1">
        <w:rPr>
          <w:rFonts w:ascii="Arial" w:hAnsi="Arial" w:cs="Arial"/>
          <w:color w:val="000000" w:themeColor="text1"/>
          <w:sz w:val="20"/>
          <w:szCs w:val="20"/>
        </w:rPr>
        <w:t xml:space="preserve">Please clarify if this patient was likely to perform worse on a test of validity if that test was administered towards the end of the neuropsychological assessment during which she had repeatedly complained of a headache?  </w:t>
      </w:r>
    </w:p>
    <w:p w14:paraId="10B7C50E" w14:textId="77777777" w:rsidR="002C3063" w:rsidRPr="00040BA1" w:rsidRDefault="002C3063" w:rsidP="002C3063">
      <w:pPr>
        <w:pStyle w:val="ListParagraph"/>
        <w:ind w:left="851"/>
        <w:rPr>
          <w:rFonts w:ascii="Arial" w:hAnsi="Arial" w:cs="Arial"/>
          <w:color w:val="000000" w:themeColor="text1"/>
          <w:sz w:val="20"/>
          <w:szCs w:val="20"/>
        </w:rPr>
      </w:pPr>
      <w:r w:rsidRPr="00040BA1">
        <w:rPr>
          <w:rFonts w:ascii="Arial" w:hAnsi="Arial" w:cs="Arial"/>
          <w:b/>
          <w:bCs/>
          <w:color w:val="FF0000"/>
          <w:sz w:val="20"/>
          <w:szCs w:val="20"/>
        </w:rPr>
        <w:t>The above 4 questions are important extension questions, not addressed by Dr Torrens in her report. The claimant's case is that administering a validity test  at the end of the assessment when the claimant had reported a severe headache on three occasions is unsafe. The expert relies on this validity test as evidence that the claimant was not applying optimal effort, to support a conclusion of dishonesty. It is evidence that is likely to assist the court.</w:t>
      </w:r>
    </w:p>
    <w:p w14:paraId="750F6C65" w14:textId="77777777" w:rsidR="002C3063" w:rsidRPr="00040BA1" w:rsidRDefault="002C3063" w:rsidP="002C3063">
      <w:pPr>
        <w:ind w:left="567"/>
        <w:rPr>
          <w:rFonts w:ascii="Arial" w:hAnsi="Arial" w:cs="Arial"/>
          <w:color w:val="000000" w:themeColor="text1"/>
          <w:sz w:val="20"/>
          <w:szCs w:val="20"/>
        </w:rPr>
      </w:pPr>
    </w:p>
    <w:p w14:paraId="6BBE5560" w14:textId="77777777" w:rsidR="002C3063" w:rsidRPr="00040BA1" w:rsidRDefault="002C3063" w:rsidP="002C3063">
      <w:pPr>
        <w:ind w:left="567" w:hanging="567"/>
        <w:rPr>
          <w:rFonts w:ascii="Arial" w:hAnsi="Arial" w:cs="Arial"/>
          <w:sz w:val="20"/>
          <w:szCs w:val="20"/>
        </w:rPr>
      </w:pPr>
      <w:r w:rsidRPr="00040BA1">
        <w:rPr>
          <w:rFonts w:ascii="Arial" w:hAnsi="Arial" w:cs="Arial"/>
          <w:sz w:val="20"/>
          <w:szCs w:val="20"/>
        </w:rPr>
        <w:t>21.</w:t>
      </w:r>
      <w:r w:rsidRPr="00040BA1">
        <w:rPr>
          <w:rFonts w:ascii="Arial" w:hAnsi="Arial" w:cs="Arial"/>
          <w:sz w:val="20"/>
          <w:szCs w:val="20"/>
        </w:rPr>
        <w:tab/>
        <w:t xml:space="preserve">On the arithmetic test, it appears that the practice trial has not been given and the questions get harder and then easier towards the end. </w:t>
      </w:r>
    </w:p>
    <w:p w14:paraId="7FDE3949" w14:textId="77777777" w:rsidR="002C3063" w:rsidRPr="00040BA1" w:rsidRDefault="002C3063" w:rsidP="002C3063">
      <w:pPr>
        <w:ind w:left="851" w:hanging="284"/>
        <w:rPr>
          <w:rFonts w:ascii="Arial" w:hAnsi="Arial" w:cs="Arial"/>
          <w:sz w:val="20"/>
          <w:szCs w:val="20"/>
        </w:rPr>
      </w:pPr>
      <w:r w:rsidRPr="00040BA1">
        <w:rPr>
          <w:rFonts w:ascii="Arial" w:hAnsi="Arial" w:cs="Arial"/>
          <w:sz w:val="20"/>
          <w:szCs w:val="20"/>
        </w:rPr>
        <w:t>(1)</w:t>
      </w:r>
      <w:r w:rsidRPr="00040BA1">
        <w:rPr>
          <w:rFonts w:ascii="Arial" w:hAnsi="Arial" w:cs="Arial"/>
          <w:sz w:val="20"/>
          <w:szCs w:val="20"/>
        </w:rPr>
        <w:tab/>
        <w:t xml:space="preserve">Please clarify why the practice trial was not administered and why two of the easier questions were given to her at the end and not at the start as prescribed?  </w:t>
      </w:r>
    </w:p>
    <w:p w14:paraId="0B4897A4" w14:textId="77777777" w:rsidR="002C3063" w:rsidRPr="00040BA1" w:rsidRDefault="002C3063" w:rsidP="002C3063">
      <w:pPr>
        <w:pStyle w:val="ListParagraph"/>
        <w:ind w:left="851"/>
        <w:rPr>
          <w:rFonts w:ascii="Arial" w:hAnsi="Arial" w:cs="Arial"/>
          <w:b/>
          <w:bCs/>
          <w:color w:val="FF0000"/>
          <w:sz w:val="20"/>
          <w:szCs w:val="20"/>
        </w:rPr>
      </w:pPr>
      <w:r w:rsidRPr="00040BA1">
        <w:rPr>
          <w:rFonts w:ascii="Arial" w:hAnsi="Arial" w:cs="Arial"/>
          <w:b/>
          <w:bCs/>
          <w:color w:val="FF0000"/>
          <w:sz w:val="20"/>
          <w:szCs w:val="20"/>
        </w:rPr>
        <w:t>This is a straightforward factual clarification question capable of a short answer. Prof Morris explains that the methodology used by Dr Torrens invalidated this test’s results which she relied on to question the Claimant's veracity. It is right and just that Dr Torrens should provide the clarification sought ahead of the joint discussion.</w:t>
      </w:r>
    </w:p>
    <w:p w14:paraId="7AEE1444" w14:textId="77777777" w:rsidR="002C3063" w:rsidRPr="00040BA1" w:rsidRDefault="002C3063" w:rsidP="002C3063">
      <w:pPr>
        <w:pStyle w:val="ListParagraph"/>
        <w:ind w:left="491" w:firstLine="360"/>
        <w:rPr>
          <w:rFonts w:ascii="Arial" w:hAnsi="Arial" w:cs="Arial"/>
          <w:sz w:val="20"/>
          <w:szCs w:val="20"/>
        </w:rPr>
      </w:pPr>
    </w:p>
    <w:p w14:paraId="1A8C5C8E" w14:textId="77777777" w:rsidR="002C3063" w:rsidRPr="00040BA1" w:rsidRDefault="002C3063" w:rsidP="002C3063">
      <w:pPr>
        <w:ind w:left="851" w:hanging="284"/>
        <w:rPr>
          <w:rFonts w:ascii="Arial" w:hAnsi="Arial" w:cs="Arial"/>
          <w:sz w:val="20"/>
          <w:szCs w:val="20"/>
        </w:rPr>
      </w:pPr>
      <w:r w:rsidRPr="00040BA1">
        <w:rPr>
          <w:rFonts w:ascii="Arial" w:hAnsi="Arial" w:cs="Arial"/>
          <w:sz w:val="20"/>
          <w:szCs w:val="20"/>
        </w:rPr>
        <w:t>(2)</w:t>
      </w:r>
      <w:r w:rsidRPr="00040BA1">
        <w:rPr>
          <w:rFonts w:ascii="Arial" w:hAnsi="Arial" w:cs="Arial"/>
          <w:sz w:val="20"/>
          <w:szCs w:val="20"/>
        </w:rPr>
        <w:tab/>
        <w:t xml:space="preserve">Please clarify whether it is safe to rely on the results of this test given the departure from the standard procedure?  </w:t>
      </w:r>
    </w:p>
    <w:p w14:paraId="15C78423" w14:textId="77777777" w:rsidR="002C3063" w:rsidRPr="00040BA1" w:rsidRDefault="002C3063" w:rsidP="002C3063">
      <w:pPr>
        <w:ind w:left="851"/>
        <w:rPr>
          <w:rFonts w:ascii="Arial" w:hAnsi="Arial" w:cs="Arial"/>
          <w:b/>
          <w:bCs/>
          <w:color w:val="FF0000"/>
          <w:sz w:val="20"/>
          <w:szCs w:val="20"/>
        </w:rPr>
      </w:pPr>
      <w:r w:rsidRPr="00040BA1">
        <w:rPr>
          <w:rFonts w:ascii="Arial" w:hAnsi="Arial" w:cs="Arial"/>
          <w:b/>
          <w:bCs/>
          <w:color w:val="FF0000"/>
          <w:sz w:val="20"/>
          <w:szCs w:val="20"/>
        </w:rPr>
        <w:t>This is a straightforward factual clarification question capable of a short answer.</w:t>
      </w:r>
    </w:p>
    <w:p w14:paraId="2224F04F" w14:textId="77777777" w:rsidR="002C3063" w:rsidRPr="00040BA1" w:rsidRDefault="002C3063" w:rsidP="002C3063">
      <w:pPr>
        <w:ind w:left="851" w:hanging="284"/>
        <w:rPr>
          <w:rFonts w:ascii="Arial" w:hAnsi="Arial" w:cs="Arial"/>
          <w:b/>
          <w:bCs/>
          <w:color w:val="FF0000"/>
          <w:sz w:val="20"/>
          <w:szCs w:val="20"/>
        </w:rPr>
      </w:pPr>
    </w:p>
    <w:p w14:paraId="7E23C603" w14:textId="77777777" w:rsidR="002C3063" w:rsidRPr="00040BA1" w:rsidRDefault="002C3063" w:rsidP="002C3063">
      <w:pPr>
        <w:ind w:left="567"/>
        <w:rPr>
          <w:rFonts w:ascii="Arial" w:hAnsi="Arial" w:cs="Arial"/>
          <w:sz w:val="20"/>
          <w:szCs w:val="20"/>
        </w:rPr>
      </w:pPr>
      <w:r w:rsidRPr="00040BA1">
        <w:rPr>
          <w:rFonts w:ascii="Arial" w:hAnsi="Arial" w:cs="Arial"/>
          <w:b/>
          <w:sz w:val="20"/>
          <w:szCs w:val="20"/>
        </w:rPr>
        <w:t>Please exhibit your original test sheets/raw test materials and any notes made to your part 35 replies if these have not already been disclosed.</w:t>
      </w:r>
    </w:p>
    <w:p w14:paraId="3D704D96" w14:textId="77777777" w:rsidR="002C3063" w:rsidRPr="00040BA1" w:rsidRDefault="002C3063" w:rsidP="002C3063">
      <w:pPr>
        <w:rPr>
          <w:rFonts w:ascii="Arial" w:hAnsi="Arial" w:cs="Arial"/>
          <w:b/>
          <w:color w:val="000000" w:themeColor="text1"/>
          <w:sz w:val="20"/>
          <w:szCs w:val="20"/>
        </w:rPr>
      </w:pPr>
    </w:p>
    <w:p w14:paraId="185D4DEF" w14:textId="77777777" w:rsidR="002C3063" w:rsidRPr="00040BA1" w:rsidRDefault="002C3063" w:rsidP="002C3063">
      <w:pPr>
        <w:pStyle w:val="ListParagraph"/>
        <w:numPr>
          <w:ilvl w:val="0"/>
          <w:numId w:val="37"/>
        </w:numPr>
        <w:rPr>
          <w:rFonts w:ascii="Arial" w:hAnsi="Arial" w:cs="Arial"/>
          <w:bCs/>
          <w:color w:val="000000" w:themeColor="text1"/>
          <w:sz w:val="20"/>
          <w:szCs w:val="20"/>
        </w:rPr>
      </w:pPr>
      <w:r w:rsidRPr="00040BA1">
        <w:rPr>
          <w:rFonts w:ascii="Arial" w:hAnsi="Arial" w:cs="Arial"/>
          <w:bCs/>
          <w:color w:val="000000" w:themeColor="text1"/>
          <w:sz w:val="20"/>
          <w:szCs w:val="20"/>
        </w:rPr>
        <w:t xml:space="preserve">On the Matrix Reasoning test, it appears that the first three test items were not given.  Please clarify why you elected not to administer these items,  whether you made a note of this, and whether this would have invalidated this test. </w:t>
      </w:r>
    </w:p>
    <w:p w14:paraId="4E838684" w14:textId="77777777" w:rsidR="002C3063" w:rsidRPr="00040BA1" w:rsidRDefault="002C3063" w:rsidP="002C3063">
      <w:pPr>
        <w:pStyle w:val="ListParagraph"/>
        <w:ind w:left="360"/>
        <w:rPr>
          <w:rFonts w:ascii="Arial" w:hAnsi="Arial" w:cs="Arial"/>
          <w:b/>
          <w:bCs/>
          <w:color w:val="FF0000"/>
          <w:sz w:val="20"/>
          <w:szCs w:val="20"/>
        </w:rPr>
      </w:pPr>
      <w:r w:rsidRPr="00040BA1">
        <w:rPr>
          <w:rFonts w:ascii="Arial" w:hAnsi="Arial" w:cs="Arial"/>
          <w:b/>
          <w:color w:val="FF0000"/>
          <w:sz w:val="20"/>
          <w:szCs w:val="20"/>
        </w:rPr>
        <w:t xml:space="preserve">This is a valid  clarification question, the answer to which is not covered by Dr Torrens in her report. Failing to administer the first three test items invalidated this test, and yet Dr Torrens relied on it. </w:t>
      </w:r>
      <w:r w:rsidRPr="00040BA1">
        <w:rPr>
          <w:rFonts w:ascii="Arial" w:hAnsi="Arial" w:cs="Arial"/>
          <w:b/>
          <w:bCs/>
          <w:color w:val="FF0000"/>
          <w:sz w:val="20"/>
          <w:szCs w:val="20"/>
        </w:rPr>
        <w:t>It is right and just that Dr Torrens should provide the clarification sought ahead of the joint discussion.</w:t>
      </w:r>
    </w:p>
    <w:p w14:paraId="26CC54BD" w14:textId="77777777" w:rsidR="002C3063" w:rsidRPr="00040BA1" w:rsidRDefault="002C3063" w:rsidP="002C3063">
      <w:pPr>
        <w:pStyle w:val="ListParagraph"/>
        <w:ind w:left="360"/>
        <w:rPr>
          <w:rFonts w:ascii="Arial" w:hAnsi="Arial" w:cs="Arial"/>
          <w:bCs/>
          <w:color w:val="000000" w:themeColor="text1"/>
          <w:sz w:val="20"/>
          <w:szCs w:val="20"/>
        </w:rPr>
      </w:pPr>
    </w:p>
    <w:p w14:paraId="07DBA7E3" w14:textId="77777777" w:rsidR="002C3063" w:rsidRPr="00040BA1" w:rsidRDefault="002C3063" w:rsidP="002C3063">
      <w:pPr>
        <w:pStyle w:val="ListParagraph"/>
        <w:ind w:left="360"/>
        <w:rPr>
          <w:rFonts w:ascii="Arial" w:hAnsi="Arial" w:cs="Arial"/>
          <w:b/>
          <w:color w:val="000000" w:themeColor="text1"/>
          <w:sz w:val="20"/>
          <w:szCs w:val="20"/>
        </w:rPr>
      </w:pPr>
      <w:r w:rsidRPr="00040BA1">
        <w:rPr>
          <w:rFonts w:ascii="Arial" w:hAnsi="Arial" w:cs="Arial"/>
          <w:b/>
          <w:color w:val="000000" w:themeColor="text1"/>
          <w:sz w:val="20"/>
          <w:szCs w:val="20"/>
        </w:rPr>
        <w:t>Please exhibit your test sheets/notes to these replies.</w:t>
      </w:r>
    </w:p>
    <w:p w14:paraId="10C45F0C" w14:textId="77777777" w:rsidR="002C3063" w:rsidRPr="00040BA1" w:rsidRDefault="002C3063" w:rsidP="002C3063">
      <w:pPr>
        <w:pStyle w:val="ListParagraph"/>
        <w:ind w:left="360"/>
        <w:rPr>
          <w:rFonts w:ascii="Arial" w:hAnsi="Arial" w:cs="Arial"/>
          <w:b/>
          <w:color w:val="000000" w:themeColor="text1"/>
          <w:sz w:val="20"/>
          <w:szCs w:val="20"/>
        </w:rPr>
      </w:pPr>
    </w:p>
    <w:p w14:paraId="587F0FF2" w14:textId="77777777" w:rsidR="002C3063" w:rsidRPr="00040BA1" w:rsidRDefault="002C3063" w:rsidP="002C3063">
      <w:pPr>
        <w:pStyle w:val="ListParagraph"/>
        <w:numPr>
          <w:ilvl w:val="0"/>
          <w:numId w:val="37"/>
        </w:numPr>
        <w:rPr>
          <w:rFonts w:ascii="Arial" w:hAnsi="Arial" w:cs="Arial"/>
          <w:bCs/>
          <w:color w:val="000000" w:themeColor="text1"/>
          <w:sz w:val="20"/>
          <w:szCs w:val="20"/>
        </w:rPr>
      </w:pPr>
      <w:r w:rsidRPr="00040BA1">
        <w:rPr>
          <w:rFonts w:ascii="Arial" w:hAnsi="Arial" w:cs="Arial"/>
          <w:bCs/>
          <w:sz w:val="20"/>
          <w:szCs w:val="20"/>
        </w:rPr>
        <w:t xml:space="preserve">For the first subtask of Cancellation (WAIS-IV) it appears that you missed out the demonstration item, gave incomplete instructions for the sample item that was capable of confusing the Claimant, provided incomplete instructions, then following the practice item, failed to go through seven sentences of instruction and incorrectly informed the Claimant how long she would be doing the test for.  On the second subtask it appears you failed to give the demonstration item and the sample item and then used a one sentence instruction where seven sentences should have been provided. Please clarify:- </w:t>
      </w:r>
    </w:p>
    <w:p w14:paraId="1D93A6C9" w14:textId="77777777" w:rsidR="002C3063" w:rsidRPr="00040BA1" w:rsidRDefault="002C3063" w:rsidP="002C3063">
      <w:pPr>
        <w:pStyle w:val="ListParagraph"/>
        <w:ind w:left="360"/>
        <w:rPr>
          <w:rFonts w:ascii="Arial" w:hAnsi="Arial" w:cs="Arial"/>
          <w:bCs/>
          <w:color w:val="000000" w:themeColor="text1"/>
          <w:sz w:val="20"/>
          <w:szCs w:val="20"/>
        </w:rPr>
      </w:pPr>
    </w:p>
    <w:p w14:paraId="447227C3" w14:textId="77777777" w:rsidR="002C3063" w:rsidRPr="00040BA1" w:rsidRDefault="002C3063" w:rsidP="002C3063">
      <w:pPr>
        <w:pStyle w:val="ListParagraph"/>
        <w:ind w:left="709" w:hanging="425"/>
        <w:rPr>
          <w:rFonts w:ascii="Arial" w:hAnsi="Arial" w:cs="Arial"/>
          <w:b/>
          <w:color w:val="FF0000"/>
          <w:sz w:val="20"/>
          <w:szCs w:val="20"/>
        </w:rPr>
      </w:pPr>
      <w:r w:rsidRPr="00040BA1">
        <w:rPr>
          <w:rFonts w:ascii="Arial" w:hAnsi="Arial" w:cs="Arial"/>
          <w:bCs/>
          <w:sz w:val="20"/>
          <w:szCs w:val="20"/>
        </w:rPr>
        <w:t>(1)</w:t>
      </w:r>
      <w:r w:rsidRPr="00040BA1">
        <w:rPr>
          <w:rFonts w:ascii="Arial" w:hAnsi="Arial" w:cs="Arial"/>
          <w:bCs/>
          <w:sz w:val="20"/>
          <w:szCs w:val="20"/>
        </w:rPr>
        <w:tab/>
        <w:t xml:space="preserve">Why you departed from the standard procedures in this way, and whether you made a note of that departure? </w:t>
      </w:r>
      <w:r w:rsidRPr="00040BA1">
        <w:rPr>
          <w:rFonts w:ascii="Arial" w:hAnsi="Arial" w:cs="Arial"/>
          <w:b/>
          <w:color w:val="000000" w:themeColor="text1"/>
          <w:sz w:val="20"/>
          <w:szCs w:val="20"/>
        </w:rPr>
        <w:t>Please exhibit your test sheets/notes to these replies</w:t>
      </w:r>
      <w:r w:rsidRPr="00040BA1">
        <w:rPr>
          <w:rFonts w:ascii="Arial" w:hAnsi="Arial" w:cs="Arial"/>
          <w:bCs/>
          <w:color w:val="000000" w:themeColor="text1"/>
          <w:sz w:val="20"/>
          <w:szCs w:val="20"/>
        </w:rPr>
        <w:t xml:space="preserve">. </w:t>
      </w:r>
    </w:p>
    <w:p w14:paraId="6A6C4D43" w14:textId="77777777" w:rsidR="002C3063" w:rsidRPr="00040BA1" w:rsidRDefault="002C3063" w:rsidP="002C3063">
      <w:pPr>
        <w:pStyle w:val="ListParagraph"/>
        <w:ind w:left="709"/>
        <w:rPr>
          <w:rFonts w:ascii="Arial" w:hAnsi="Arial" w:cs="Arial"/>
          <w:b/>
          <w:color w:val="FF0000"/>
          <w:sz w:val="20"/>
          <w:szCs w:val="20"/>
        </w:rPr>
      </w:pPr>
      <w:r w:rsidRPr="00040BA1">
        <w:rPr>
          <w:rFonts w:ascii="Arial" w:hAnsi="Arial" w:cs="Arial"/>
          <w:b/>
          <w:color w:val="FF0000"/>
          <w:sz w:val="20"/>
          <w:szCs w:val="20"/>
        </w:rPr>
        <w:t xml:space="preserve">Please see the explanation at 22 above. </w:t>
      </w:r>
    </w:p>
    <w:p w14:paraId="57DCF2FB" w14:textId="77777777" w:rsidR="002C3063" w:rsidRPr="00040BA1" w:rsidRDefault="002C3063" w:rsidP="002C3063">
      <w:pPr>
        <w:pStyle w:val="ListParagraph"/>
        <w:ind w:left="709"/>
        <w:rPr>
          <w:rFonts w:ascii="Arial" w:hAnsi="Arial" w:cs="Arial"/>
          <w:bCs/>
          <w:color w:val="000000" w:themeColor="text1"/>
          <w:sz w:val="20"/>
          <w:szCs w:val="20"/>
        </w:rPr>
      </w:pPr>
    </w:p>
    <w:p w14:paraId="526279C0" w14:textId="77777777" w:rsidR="002C3063" w:rsidRPr="00040BA1" w:rsidRDefault="002C3063" w:rsidP="002C3063">
      <w:pPr>
        <w:pStyle w:val="ListParagraph"/>
        <w:ind w:left="709" w:hanging="425"/>
        <w:rPr>
          <w:rFonts w:ascii="Arial" w:hAnsi="Arial" w:cs="Arial"/>
          <w:bCs/>
          <w:sz w:val="20"/>
          <w:szCs w:val="20"/>
        </w:rPr>
      </w:pPr>
      <w:r w:rsidRPr="00040BA1">
        <w:rPr>
          <w:rFonts w:ascii="Arial" w:hAnsi="Arial" w:cs="Arial"/>
          <w:bCs/>
          <w:sz w:val="20"/>
          <w:szCs w:val="20"/>
        </w:rPr>
        <w:t>(2)</w:t>
      </w:r>
      <w:r w:rsidRPr="00040BA1">
        <w:rPr>
          <w:rFonts w:ascii="Arial" w:hAnsi="Arial" w:cs="Arial"/>
          <w:bCs/>
          <w:sz w:val="20"/>
          <w:szCs w:val="20"/>
        </w:rPr>
        <w:tab/>
        <w:t xml:space="preserve">Whether administering the tests in this way has invalidated them? </w:t>
      </w:r>
    </w:p>
    <w:p w14:paraId="26E58A2D" w14:textId="77777777" w:rsidR="002C3063" w:rsidRPr="00040BA1" w:rsidRDefault="002C3063" w:rsidP="002C3063">
      <w:pPr>
        <w:pStyle w:val="ListParagraph"/>
        <w:ind w:left="709"/>
        <w:rPr>
          <w:rFonts w:ascii="Arial" w:hAnsi="Arial" w:cs="Arial"/>
          <w:b/>
          <w:color w:val="FF0000"/>
          <w:sz w:val="20"/>
          <w:szCs w:val="20"/>
        </w:rPr>
      </w:pPr>
      <w:r w:rsidRPr="00040BA1">
        <w:rPr>
          <w:rFonts w:ascii="Arial" w:hAnsi="Arial" w:cs="Arial"/>
          <w:b/>
          <w:color w:val="FF0000"/>
          <w:sz w:val="20"/>
          <w:szCs w:val="20"/>
        </w:rPr>
        <w:t>Ditto.</w:t>
      </w:r>
    </w:p>
    <w:p w14:paraId="4EF2A881" w14:textId="77777777" w:rsidR="002C3063" w:rsidRPr="00040BA1" w:rsidRDefault="002C3063" w:rsidP="002C3063">
      <w:pPr>
        <w:pStyle w:val="ListParagraph"/>
        <w:ind w:left="709" w:hanging="425"/>
        <w:rPr>
          <w:rFonts w:ascii="Arial" w:hAnsi="Arial" w:cs="Arial"/>
          <w:bCs/>
          <w:sz w:val="20"/>
          <w:szCs w:val="20"/>
        </w:rPr>
      </w:pPr>
      <w:r w:rsidRPr="00040BA1">
        <w:rPr>
          <w:rFonts w:ascii="Arial" w:hAnsi="Arial" w:cs="Arial"/>
          <w:b/>
          <w:color w:val="FF0000"/>
          <w:sz w:val="20"/>
          <w:szCs w:val="20"/>
        </w:rPr>
        <w:t xml:space="preserve"> </w:t>
      </w:r>
    </w:p>
    <w:p w14:paraId="4E3733A1" w14:textId="77777777" w:rsidR="002C3063" w:rsidRPr="00040BA1" w:rsidRDefault="002C3063" w:rsidP="002C3063">
      <w:pPr>
        <w:pStyle w:val="ListParagraph"/>
        <w:ind w:left="709" w:hanging="425"/>
        <w:rPr>
          <w:rFonts w:ascii="Arial" w:hAnsi="Arial" w:cs="Arial"/>
          <w:bCs/>
          <w:sz w:val="20"/>
          <w:szCs w:val="20"/>
        </w:rPr>
      </w:pPr>
      <w:r w:rsidRPr="00040BA1">
        <w:rPr>
          <w:rFonts w:ascii="Arial" w:hAnsi="Arial" w:cs="Arial"/>
          <w:bCs/>
          <w:sz w:val="20"/>
          <w:szCs w:val="20"/>
        </w:rPr>
        <w:t>(3)</w:t>
      </w:r>
      <w:r w:rsidRPr="00040BA1">
        <w:rPr>
          <w:rFonts w:ascii="Arial" w:hAnsi="Arial" w:cs="Arial"/>
          <w:bCs/>
          <w:sz w:val="20"/>
          <w:szCs w:val="20"/>
        </w:rPr>
        <w:tab/>
        <w:t xml:space="preserve">Whether administering the tests in this way is likely to have lowered the Claimant's performance on these tasks? </w:t>
      </w:r>
    </w:p>
    <w:p w14:paraId="36C48E5E" w14:textId="77777777" w:rsidR="002C3063" w:rsidRPr="00040BA1" w:rsidRDefault="002C3063" w:rsidP="002C3063">
      <w:pPr>
        <w:pStyle w:val="ListParagraph"/>
        <w:ind w:left="709"/>
        <w:rPr>
          <w:rFonts w:ascii="Arial" w:hAnsi="Arial" w:cs="Arial"/>
          <w:bCs/>
          <w:sz w:val="20"/>
          <w:szCs w:val="20"/>
        </w:rPr>
      </w:pPr>
      <w:r w:rsidRPr="00040BA1">
        <w:rPr>
          <w:rFonts w:ascii="Arial" w:hAnsi="Arial" w:cs="Arial"/>
          <w:b/>
          <w:color w:val="FF0000"/>
          <w:sz w:val="20"/>
          <w:szCs w:val="20"/>
        </w:rPr>
        <w:t>A valid extension question not covered by the expert in her report.</w:t>
      </w:r>
    </w:p>
    <w:p w14:paraId="2D966EB0" w14:textId="77777777" w:rsidR="002C3063" w:rsidRPr="00040BA1" w:rsidRDefault="002C3063" w:rsidP="002C3063">
      <w:pPr>
        <w:rPr>
          <w:rFonts w:ascii="Arial" w:hAnsi="Arial" w:cs="Arial"/>
          <w:color w:val="000000" w:themeColor="text1"/>
          <w:sz w:val="20"/>
          <w:szCs w:val="20"/>
        </w:rPr>
      </w:pPr>
    </w:p>
    <w:p w14:paraId="7F2114CC" w14:textId="77777777" w:rsidR="002C3063" w:rsidRPr="00040BA1" w:rsidRDefault="002C3063" w:rsidP="002C3063">
      <w:pPr>
        <w:pStyle w:val="ListParagraph"/>
        <w:numPr>
          <w:ilvl w:val="0"/>
          <w:numId w:val="37"/>
        </w:numPr>
        <w:rPr>
          <w:rFonts w:ascii="Arial" w:hAnsi="Arial" w:cs="Arial"/>
          <w:color w:val="000000" w:themeColor="text1"/>
          <w:sz w:val="20"/>
          <w:szCs w:val="20"/>
        </w:rPr>
      </w:pPr>
      <w:r w:rsidRPr="00040BA1">
        <w:rPr>
          <w:rFonts w:ascii="Arial" w:hAnsi="Arial" w:cs="Arial"/>
          <w:color w:val="000000" w:themeColor="text1"/>
          <w:sz w:val="20"/>
          <w:szCs w:val="20"/>
        </w:rPr>
        <w:t>You stated at p. 57: “</w:t>
      </w:r>
      <w:r w:rsidRPr="00040BA1">
        <w:rPr>
          <w:rFonts w:ascii="Arial" w:hAnsi="Arial" w:cs="Arial"/>
          <w:i/>
          <w:color w:val="000000" w:themeColor="text1"/>
          <w:sz w:val="20"/>
          <w:szCs w:val="20"/>
        </w:rPr>
        <w:t>she is right handed but held her pencil in a very odd manner towards its base as though she were not really engaging with it</w:t>
      </w:r>
      <w:r w:rsidRPr="00040BA1">
        <w:rPr>
          <w:rFonts w:ascii="Arial" w:hAnsi="Arial" w:cs="Arial"/>
          <w:color w:val="000000" w:themeColor="text1"/>
          <w:sz w:val="20"/>
          <w:szCs w:val="20"/>
        </w:rPr>
        <w:t>.”  Please clarify if this is the same test where you record that the Claimant copied the figure “</w:t>
      </w:r>
      <w:r w:rsidRPr="00040BA1">
        <w:rPr>
          <w:rFonts w:ascii="Arial" w:hAnsi="Arial" w:cs="Arial"/>
          <w:i/>
          <w:color w:val="000000" w:themeColor="text1"/>
          <w:sz w:val="20"/>
          <w:szCs w:val="20"/>
        </w:rPr>
        <w:t>perfectly</w:t>
      </w:r>
      <w:r w:rsidRPr="00040BA1">
        <w:rPr>
          <w:rFonts w:ascii="Arial" w:hAnsi="Arial" w:cs="Arial"/>
          <w:color w:val="000000" w:themeColor="text1"/>
          <w:sz w:val="20"/>
          <w:szCs w:val="20"/>
        </w:rPr>
        <w:t xml:space="preserve">” (p. 57)? </w:t>
      </w:r>
    </w:p>
    <w:p w14:paraId="3327E586" w14:textId="77777777" w:rsidR="002C3063" w:rsidRPr="00040BA1" w:rsidRDefault="002C3063" w:rsidP="002C3063">
      <w:pPr>
        <w:pStyle w:val="ListParagraph"/>
        <w:ind w:left="360"/>
        <w:rPr>
          <w:rFonts w:ascii="Arial" w:hAnsi="Arial" w:cs="Arial"/>
          <w:color w:val="000000" w:themeColor="text1"/>
          <w:sz w:val="20"/>
          <w:szCs w:val="20"/>
        </w:rPr>
      </w:pPr>
      <w:r w:rsidRPr="00040BA1">
        <w:rPr>
          <w:rFonts w:ascii="Arial" w:hAnsi="Arial" w:cs="Arial"/>
          <w:b/>
          <w:bCs/>
          <w:color w:val="FF0000"/>
          <w:sz w:val="20"/>
          <w:szCs w:val="20"/>
        </w:rPr>
        <w:t xml:space="preserve">The expert's choice of words is pejorative, hence the reason for the clarification. If </w:t>
      </w:r>
      <w:r w:rsidRPr="00040BA1">
        <w:rPr>
          <w:rFonts w:ascii="Arial" w:hAnsi="Arial" w:cs="Arial"/>
          <w:b/>
          <w:color w:val="FF0000"/>
          <w:sz w:val="20"/>
          <w:szCs w:val="20"/>
        </w:rPr>
        <w:t xml:space="preserve">Dr Torrens </w:t>
      </w:r>
      <w:r w:rsidRPr="00040BA1">
        <w:rPr>
          <w:rFonts w:ascii="Arial" w:hAnsi="Arial" w:cs="Arial"/>
          <w:b/>
          <w:bCs/>
          <w:color w:val="FF0000"/>
          <w:sz w:val="20"/>
          <w:szCs w:val="20"/>
        </w:rPr>
        <w:t>prefers to leave this question to cross-examination, the Claimant can live with that.</w:t>
      </w:r>
    </w:p>
    <w:p w14:paraId="1C9D12A2" w14:textId="77777777" w:rsidR="002C3063" w:rsidRPr="00040BA1" w:rsidRDefault="002C3063" w:rsidP="002C3063">
      <w:pPr>
        <w:pStyle w:val="ListParagraph"/>
        <w:ind w:left="426" w:hanging="426"/>
        <w:rPr>
          <w:rFonts w:ascii="Arial" w:hAnsi="Arial" w:cs="Arial"/>
          <w:color w:val="000000" w:themeColor="text1"/>
          <w:sz w:val="20"/>
          <w:szCs w:val="20"/>
        </w:rPr>
      </w:pPr>
    </w:p>
    <w:p w14:paraId="50E0993B" w14:textId="77777777" w:rsidR="002C3063" w:rsidRPr="00040BA1" w:rsidRDefault="002C3063" w:rsidP="002C3063">
      <w:pPr>
        <w:pStyle w:val="ListParagraph"/>
        <w:numPr>
          <w:ilvl w:val="0"/>
          <w:numId w:val="37"/>
        </w:numPr>
        <w:rPr>
          <w:rFonts w:ascii="Arial" w:hAnsi="Arial" w:cs="Arial"/>
          <w:color w:val="000000" w:themeColor="text1"/>
          <w:sz w:val="20"/>
          <w:szCs w:val="20"/>
        </w:rPr>
      </w:pPr>
      <w:r w:rsidRPr="00040BA1">
        <w:rPr>
          <w:rFonts w:ascii="Arial" w:hAnsi="Arial" w:cs="Arial"/>
          <w:color w:val="000000" w:themeColor="text1"/>
          <w:sz w:val="20"/>
          <w:szCs w:val="20"/>
        </w:rPr>
        <w:t>At p. 45 of your report you stated: “</w:t>
      </w:r>
      <w:r w:rsidRPr="00040BA1">
        <w:rPr>
          <w:rFonts w:ascii="Arial" w:hAnsi="Arial" w:cs="Arial"/>
          <w:i/>
          <w:color w:val="000000" w:themeColor="text1"/>
          <w:sz w:val="20"/>
          <w:szCs w:val="20"/>
        </w:rPr>
        <w:t>Rather late in the day, she told me that she had been assessed very recently by another neuropsychologist.  She was seemingly unable to tell me what tests she had undergone”</w:t>
      </w:r>
      <w:r w:rsidRPr="00040BA1">
        <w:rPr>
          <w:rFonts w:ascii="Arial" w:hAnsi="Arial" w:cs="Arial"/>
          <w:color w:val="000000" w:themeColor="text1"/>
          <w:sz w:val="20"/>
          <w:szCs w:val="20"/>
        </w:rPr>
        <w:t>. You asked the Claimant at 01.29.34 on the transcript: “</w:t>
      </w:r>
      <w:r w:rsidRPr="00040BA1">
        <w:rPr>
          <w:rFonts w:ascii="Arial" w:eastAsia="Calibri" w:hAnsi="Arial" w:cs="Arial"/>
          <w:i/>
          <w:color w:val="000000" w:themeColor="text1"/>
          <w:sz w:val="20"/>
          <w:szCs w:val="20"/>
        </w:rPr>
        <w:t>Can you remember what, what sort of things you did?</w:t>
      </w:r>
      <w:r w:rsidRPr="00040BA1">
        <w:rPr>
          <w:rFonts w:ascii="Arial" w:eastAsia="Calibri" w:hAnsi="Arial" w:cs="Arial"/>
          <w:color w:val="000000" w:themeColor="text1"/>
          <w:sz w:val="20"/>
          <w:szCs w:val="20"/>
        </w:rPr>
        <w:t xml:space="preserve">” to which she replied </w:t>
      </w:r>
      <w:r w:rsidRPr="00040BA1">
        <w:rPr>
          <w:rFonts w:ascii="Arial" w:eastAsia="Calibri" w:hAnsi="Arial" w:cs="Arial"/>
          <w:i/>
          <w:color w:val="000000" w:themeColor="text1"/>
          <w:sz w:val="20"/>
          <w:szCs w:val="20"/>
        </w:rPr>
        <w:t>“It had to do with words and blocks and bits and bobs like that”</w:t>
      </w:r>
      <w:r w:rsidRPr="00040BA1">
        <w:rPr>
          <w:rFonts w:ascii="Arial" w:eastAsia="Calibri" w:hAnsi="Arial" w:cs="Arial"/>
          <w:color w:val="000000" w:themeColor="text1"/>
          <w:sz w:val="20"/>
          <w:szCs w:val="20"/>
        </w:rPr>
        <w:t xml:space="preserve">… </w:t>
      </w:r>
      <w:r w:rsidRPr="00040BA1">
        <w:rPr>
          <w:rFonts w:ascii="Arial" w:eastAsia="Calibri" w:hAnsi="Arial" w:cs="Arial"/>
          <w:i/>
          <w:color w:val="000000" w:themeColor="text1"/>
          <w:sz w:val="20"/>
          <w:szCs w:val="20"/>
        </w:rPr>
        <w:t>“I think there was probably some memory stuff as well</w:t>
      </w:r>
      <w:r w:rsidRPr="00040BA1">
        <w:rPr>
          <w:rFonts w:ascii="Arial" w:eastAsia="Calibri" w:hAnsi="Arial" w:cs="Arial"/>
          <w:color w:val="000000" w:themeColor="text1"/>
          <w:sz w:val="20"/>
          <w:szCs w:val="20"/>
        </w:rPr>
        <w:t xml:space="preserve">”.  </w:t>
      </w:r>
      <w:r w:rsidRPr="00040BA1">
        <w:rPr>
          <w:rFonts w:ascii="Arial" w:hAnsi="Arial" w:cs="Arial"/>
          <w:color w:val="000000" w:themeColor="text1"/>
          <w:sz w:val="20"/>
          <w:szCs w:val="20"/>
        </w:rPr>
        <w:t xml:space="preserve">Given the implied criticism of the Claimant, please clarify what was unsatisfactory about her answers and why you didn’t probe for more detail if you considered it important? </w:t>
      </w:r>
    </w:p>
    <w:p w14:paraId="5363581B" w14:textId="77777777" w:rsidR="002C3063" w:rsidRPr="00040BA1" w:rsidRDefault="002C3063" w:rsidP="002C3063">
      <w:pPr>
        <w:pStyle w:val="ListParagraph"/>
        <w:ind w:left="360"/>
        <w:rPr>
          <w:rFonts w:ascii="Arial" w:hAnsi="Arial" w:cs="Arial"/>
          <w:color w:val="000000" w:themeColor="text1"/>
          <w:sz w:val="20"/>
          <w:szCs w:val="20"/>
        </w:rPr>
      </w:pPr>
      <w:r w:rsidRPr="00040BA1">
        <w:rPr>
          <w:rFonts w:ascii="Arial" w:hAnsi="Arial" w:cs="Arial"/>
          <w:b/>
          <w:bCs/>
          <w:color w:val="FF0000"/>
          <w:sz w:val="20"/>
          <w:szCs w:val="20"/>
        </w:rPr>
        <w:t xml:space="preserve">The expert's choice of words is pejorative, hence the reason for the clarification. If </w:t>
      </w:r>
      <w:r w:rsidRPr="00040BA1">
        <w:rPr>
          <w:rFonts w:ascii="Arial" w:hAnsi="Arial" w:cs="Arial"/>
          <w:b/>
          <w:color w:val="FF0000"/>
          <w:sz w:val="20"/>
          <w:szCs w:val="20"/>
        </w:rPr>
        <w:t xml:space="preserve">Dr Torrens </w:t>
      </w:r>
      <w:r w:rsidRPr="00040BA1">
        <w:rPr>
          <w:rFonts w:ascii="Arial" w:hAnsi="Arial" w:cs="Arial"/>
          <w:b/>
          <w:bCs/>
          <w:color w:val="FF0000"/>
          <w:sz w:val="20"/>
          <w:szCs w:val="20"/>
        </w:rPr>
        <w:t>prefers to leave this question to cross-examination, the Claimant can live with that.</w:t>
      </w:r>
    </w:p>
    <w:p w14:paraId="2537DE53" w14:textId="77777777" w:rsidR="002C3063" w:rsidRPr="00040BA1" w:rsidRDefault="002C3063" w:rsidP="002C3063">
      <w:pPr>
        <w:pStyle w:val="ListParagraph"/>
        <w:ind w:left="426" w:hanging="426"/>
        <w:rPr>
          <w:rFonts w:ascii="Arial" w:hAnsi="Arial" w:cs="Arial"/>
          <w:color w:val="000000" w:themeColor="text1"/>
          <w:sz w:val="20"/>
          <w:szCs w:val="20"/>
        </w:rPr>
      </w:pPr>
    </w:p>
    <w:p w14:paraId="6B58D9CF" w14:textId="77777777" w:rsidR="002C3063" w:rsidRPr="00040BA1" w:rsidRDefault="002C3063" w:rsidP="002C3063">
      <w:pPr>
        <w:pStyle w:val="ListParagraph"/>
        <w:numPr>
          <w:ilvl w:val="0"/>
          <w:numId w:val="37"/>
        </w:numPr>
        <w:rPr>
          <w:rFonts w:ascii="Arial" w:hAnsi="Arial" w:cs="Arial"/>
          <w:b/>
          <w:bCs/>
          <w:color w:val="FF0000"/>
          <w:sz w:val="20"/>
          <w:szCs w:val="20"/>
        </w:rPr>
      </w:pPr>
      <w:r w:rsidRPr="00040BA1">
        <w:rPr>
          <w:rFonts w:ascii="Arial" w:hAnsi="Arial" w:cs="Arial"/>
          <w:color w:val="000000" w:themeColor="text1"/>
          <w:sz w:val="20"/>
          <w:szCs w:val="20"/>
        </w:rPr>
        <w:t>On the mood score you stated that the Claimant obtained "</w:t>
      </w:r>
      <w:r w:rsidRPr="00040BA1">
        <w:rPr>
          <w:rFonts w:ascii="Arial" w:hAnsi="Arial" w:cs="Arial"/>
          <w:i/>
          <w:color w:val="000000" w:themeColor="text1"/>
          <w:sz w:val="20"/>
          <w:szCs w:val="20"/>
        </w:rPr>
        <w:t>the rather unlikely score of 0/63 on an anxiety questionnaire</w:t>
      </w:r>
      <w:r w:rsidRPr="00040BA1">
        <w:rPr>
          <w:rFonts w:ascii="Arial" w:hAnsi="Arial" w:cs="Arial"/>
          <w:color w:val="000000" w:themeColor="text1"/>
          <w:sz w:val="20"/>
          <w:szCs w:val="20"/>
        </w:rPr>
        <w:t xml:space="preserve">" please clarify why this is unlikely when the Claimant reports no current anxiety. </w:t>
      </w:r>
      <w:r w:rsidRPr="00040BA1">
        <w:rPr>
          <w:rFonts w:ascii="Arial" w:hAnsi="Arial" w:cs="Arial"/>
          <w:strike/>
          <w:color w:val="000000" w:themeColor="text1"/>
          <w:sz w:val="20"/>
          <w:szCs w:val="20"/>
        </w:rPr>
        <w:t>Please clarify whether you are familiar with the enclosed BAI paper that confirms that 20% of a normative population obtain a score of zero</w:t>
      </w:r>
      <w:r w:rsidRPr="00040BA1">
        <w:rPr>
          <w:rFonts w:ascii="Arial" w:hAnsi="Arial" w:cs="Arial"/>
          <w:color w:val="000000" w:themeColor="text1"/>
          <w:sz w:val="20"/>
          <w:szCs w:val="20"/>
        </w:rPr>
        <w:t xml:space="preserve">. </w:t>
      </w:r>
    </w:p>
    <w:p w14:paraId="4AA8DB3A" w14:textId="77777777" w:rsidR="002C3063" w:rsidRPr="00040BA1" w:rsidRDefault="002C3063" w:rsidP="002C3063">
      <w:pPr>
        <w:pStyle w:val="ListParagraph"/>
        <w:ind w:left="360"/>
        <w:rPr>
          <w:rFonts w:ascii="Arial" w:hAnsi="Arial" w:cs="Arial"/>
          <w:b/>
          <w:bCs/>
          <w:color w:val="FF0000"/>
          <w:sz w:val="20"/>
          <w:szCs w:val="20"/>
        </w:rPr>
      </w:pPr>
      <w:r w:rsidRPr="00040BA1">
        <w:rPr>
          <w:rFonts w:ascii="Arial" w:hAnsi="Arial" w:cs="Arial"/>
          <w:b/>
          <w:bCs/>
          <w:color w:val="FF0000"/>
          <w:sz w:val="20"/>
          <w:szCs w:val="20"/>
        </w:rPr>
        <w:t>This statement by the expert appears to seek to undermine the claimant's credibility and is a legitimate source of enquiry.  Whilst Dr Torrens will doubtless be familiar with the BAI paper, the Claimant does not require her to address the second limb of this question.</w:t>
      </w:r>
    </w:p>
    <w:p w14:paraId="4AEF11D1" w14:textId="77777777" w:rsidR="002C3063" w:rsidRPr="00040BA1" w:rsidRDefault="002C3063" w:rsidP="002C3063">
      <w:pPr>
        <w:pStyle w:val="ListParagraph"/>
        <w:ind w:left="426" w:hanging="426"/>
        <w:rPr>
          <w:rFonts w:ascii="Arial" w:hAnsi="Arial" w:cs="Arial"/>
          <w:color w:val="000000" w:themeColor="text1"/>
          <w:sz w:val="20"/>
          <w:szCs w:val="20"/>
          <w:u w:val="single"/>
        </w:rPr>
      </w:pPr>
    </w:p>
    <w:p w14:paraId="508B5F48" w14:textId="77777777" w:rsidR="002C3063" w:rsidRPr="00040BA1" w:rsidRDefault="002C3063" w:rsidP="002C3063">
      <w:pPr>
        <w:ind w:left="426" w:hanging="426"/>
        <w:rPr>
          <w:rFonts w:ascii="Arial" w:hAnsi="Arial" w:cs="Arial"/>
          <w:b/>
          <w:color w:val="000000" w:themeColor="text1"/>
          <w:sz w:val="20"/>
          <w:szCs w:val="20"/>
        </w:rPr>
      </w:pPr>
      <w:r w:rsidRPr="00040BA1">
        <w:rPr>
          <w:rFonts w:ascii="Arial" w:hAnsi="Arial" w:cs="Arial"/>
          <w:b/>
          <w:color w:val="000000" w:themeColor="text1"/>
          <w:sz w:val="20"/>
          <w:szCs w:val="20"/>
        </w:rPr>
        <w:t>Medical records</w:t>
      </w:r>
    </w:p>
    <w:p w14:paraId="0DD33DA1" w14:textId="77777777" w:rsidR="002C3063" w:rsidRPr="00040BA1" w:rsidRDefault="002C3063" w:rsidP="002C3063">
      <w:pPr>
        <w:ind w:left="426" w:hanging="426"/>
        <w:rPr>
          <w:rFonts w:ascii="Arial" w:hAnsi="Arial" w:cs="Arial"/>
          <w:b/>
          <w:color w:val="000000" w:themeColor="text1"/>
          <w:sz w:val="20"/>
          <w:szCs w:val="20"/>
        </w:rPr>
      </w:pPr>
    </w:p>
    <w:p w14:paraId="7BEFEF40" w14:textId="77777777" w:rsidR="002C3063" w:rsidRPr="00040BA1" w:rsidRDefault="002C3063" w:rsidP="002C3063">
      <w:pPr>
        <w:pStyle w:val="ListParagraph"/>
        <w:numPr>
          <w:ilvl w:val="0"/>
          <w:numId w:val="37"/>
        </w:numPr>
        <w:ind w:left="426" w:hanging="426"/>
        <w:rPr>
          <w:rFonts w:ascii="Arial" w:hAnsi="Arial" w:cs="Arial"/>
          <w:color w:val="000000" w:themeColor="text1"/>
          <w:sz w:val="20"/>
          <w:szCs w:val="20"/>
        </w:rPr>
      </w:pPr>
      <w:r w:rsidRPr="00040BA1">
        <w:rPr>
          <w:rFonts w:ascii="Arial" w:hAnsi="Arial" w:cs="Arial"/>
          <w:color w:val="000000" w:themeColor="text1"/>
          <w:sz w:val="20"/>
          <w:szCs w:val="20"/>
        </w:rPr>
        <w:t xml:space="preserve">At p. 64 of your report you referred to the Milton Keynes A&amp;E neuro-ophthalmic record and  suggested that it was probably inaccurate for the Claimant to suggest that she sustained an </w:t>
      </w:r>
      <w:r w:rsidRPr="00040BA1">
        <w:rPr>
          <w:rFonts w:ascii="Arial" w:hAnsi="Arial" w:cs="Arial"/>
          <w:color w:val="000000" w:themeColor="text1"/>
          <w:sz w:val="20"/>
          <w:szCs w:val="20"/>
        </w:rPr>
        <w:lastRenderedPageBreak/>
        <w:t>ocular haemorrhage. Please clarify that the same record also states “</w:t>
      </w:r>
      <w:r w:rsidRPr="00040BA1">
        <w:rPr>
          <w:rFonts w:ascii="Arial" w:hAnsi="Arial" w:cs="Arial"/>
          <w:i/>
          <w:color w:val="000000" w:themeColor="text1"/>
          <w:sz w:val="20"/>
          <w:szCs w:val="20"/>
        </w:rPr>
        <w:t>fundoscopy showed what looks like bleeding in the lower part of disc looks, deviated to medial side”</w:t>
      </w:r>
      <w:r w:rsidRPr="00040BA1">
        <w:rPr>
          <w:rFonts w:ascii="Arial" w:hAnsi="Arial" w:cs="Arial"/>
          <w:color w:val="000000" w:themeColor="text1"/>
          <w:sz w:val="20"/>
          <w:szCs w:val="20"/>
        </w:rPr>
        <w:t xml:space="preserve">? </w:t>
      </w:r>
    </w:p>
    <w:p w14:paraId="3EBA5912" w14:textId="77777777" w:rsidR="002C3063" w:rsidRPr="00040BA1" w:rsidRDefault="002C3063" w:rsidP="002C3063">
      <w:pPr>
        <w:pStyle w:val="ListParagraph"/>
        <w:ind w:left="426"/>
        <w:rPr>
          <w:rFonts w:ascii="Arial" w:hAnsi="Arial" w:cs="Arial"/>
          <w:color w:val="000000" w:themeColor="text1"/>
          <w:sz w:val="20"/>
          <w:szCs w:val="20"/>
        </w:rPr>
      </w:pPr>
      <w:r w:rsidRPr="00040BA1">
        <w:rPr>
          <w:rFonts w:ascii="Arial" w:hAnsi="Arial" w:cs="Arial"/>
          <w:b/>
          <w:bCs/>
          <w:color w:val="FF0000"/>
          <w:sz w:val="20"/>
          <w:szCs w:val="20"/>
        </w:rPr>
        <w:t>This is a valid extension question. Dr Torrens appears to have overlooked a medical entry that contradicts her statement and it is proportionate and in the interests of justice to have the clarification as soon as possible.</w:t>
      </w:r>
    </w:p>
    <w:p w14:paraId="0DF7D3E5" w14:textId="77777777" w:rsidR="002C3063" w:rsidRPr="00040BA1" w:rsidRDefault="002C3063" w:rsidP="002C3063">
      <w:pPr>
        <w:pStyle w:val="ListParagraph"/>
        <w:ind w:left="426"/>
        <w:rPr>
          <w:rFonts w:ascii="Arial" w:hAnsi="Arial" w:cs="Arial"/>
          <w:color w:val="000000" w:themeColor="text1"/>
          <w:sz w:val="20"/>
          <w:szCs w:val="20"/>
        </w:rPr>
      </w:pPr>
    </w:p>
    <w:p w14:paraId="7788AF30" w14:textId="77777777" w:rsidR="002C3063" w:rsidRPr="00040BA1" w:rsidRDefault="002C3063" w:rsidP="002C3063">
      <w:pPr>
        <w:pStyle w:val="ListParagraph"/>
        <w:numPr>
          <w:ilvl w:val="0"/>
          <w:numId w:val="37"/>
        </w:numPr>
        <w:rPr>
          <w:rFonts w:ascii="Arial" w:hAnsi="Arial" w:cs="Arial"/>
          <w:sz w:val="20"/>
          <w:szCs w:val="20"/>
        </w:rPr>
      </w:pPr>
      <w:r w:rsidRPr="00040BA1">
        <w:rPr>
          <w:rFonts w:ascii="Arial" w:hAnsi="Arial" w:cs="Arial"/>
          <w:sz w:val="20"/>
          <w:szCs w:val="20"/>
        </w:rPr>
        <w:t xml:space="preserve">In your first report you note that the GP record dated </w:t>
      </w:r>
      <w:r w:rsidRPr="00040BA1">
        <w:rPr>
          <w:rFonts w:ascii="Arial" w:hAnsi="Arial" w:cs="Arial"/>
          <w:bCs/>
          <w:sz w:val="20"/>
          <w:szCs w:val="20"/>
        </w:rPr>
        <w:t xml:space="preserve">19.05.09 states </w:t>
      </w:r>
      <w:r w:rsidRPr="00040BA1">
        <w:rPr>
          <w:rFonts w:ascii="Arial" w:hAnsi="Arial" w:cs="Arial"/>
          <w:sz w:val="20"/>
          <w:szCs w:val="20"/>
        </w:rPr>
        <w:t xml:space="preserve">“Nine months </w:t>
      </w:r>
      <w:r w:rsidRPr="00040BA1">
        <w:rPr>
          <w:rFonts w:ascii="Arial" w:hAnsi="Arial" w:cs="Arial"/>
          <w:b/>
          <w:sz w:val="20"/>
          <w:szCs w:val="20"/>
        </w:rPr>
        <w:t xml:space="preserve">PAT (Paroxysmal Atrial Tachycardia).  </w:t>
      </w:r>
      <w:r w:rsidRPr="00040BA1">
        <w:rPr>
          <w:rFonts w:ascii="Arial" w:hAnsi="Arial" w:cs="Arial"/>
          <w:bCs/>
          <w:sz w:val="20"/>
          <w:szCs w:val="20"/>
        </w:rPr>
        <w:t>Please clarify that this is an error and the record states:</w:t>
      </w:r>
      <w:r w:rsidRPr="00040BA1">
        <w:rPr>
          <w:rFonts w:ascii="Arial" w:hAnsi="Arial" w:cs="Arial"/>
          <w:b/>
          <w:sz w:val="20"/>
          <w:szCs w:val="20"/>
        </w:rPr>
        <w:t xml:space="preserve">  TATT (tired all the time)</w:t>
      </w:r>
      <w:r w:rsidRPr="00040BA1">
        <w:rPr>
          <w:rFonts w:ascii="Arial" w:hAnsi="Arial" w:cs="Arial"/>
          <w:sz w:val="20"/>
          <w:szCs w:val="20"/>
        </w:rPr>
        <w:t xml:space="preserve">. </w:t>
      </w:r>
    </w:p>
    <w:p w14:paraId="51B5AAB7" w14:textId="77777777" w:rsidR="002C3063" w:rsidRPr="00040BA1" w:rsidRDefault="002C3063" w:rsidP="002C3063">
      <w:pPr>
        <w:pStyle w:val="ListParagraph"/>
        <w:ind w:left="360"/>
        <w:rPr>
          <w:rFonts w:ascii="Arial" w:hAnsi="Arial" w:cs="Arial"/>
          <w:sz w:val="20"/>
          <w:szCs w:val="20"/>
        </w:rPr>
      </w:pPr>
      <w:r w:rsidRPr="00040BA1">
        <w:rPr>
          <w:rFonts w:ascii="Arial" w:hAnsi="Arial" w:cs="Arial"/>
          <w:b/>
          <w:bCs/>
          <w:color w:val="FF0000"/>
          <w:sz w:val="20"/>
          <w:szCs w:val="20"/>
        </w:rPr>
        <w:t>This is a straightforward factual clarification question capable of a short answer. Dr Torrens ought to be glad of the opportunity of correcting a transcribing error.</w:t>
      </w:r>
    </w:p>
    <w:p w14:paraId="41630612" w14:textId="77777777" w:rsidR="002C3063" w:rsidRPr="00040BA1" w:rsidRDefault="002C3063" w:rsidP="002C3063">
      <w:pPr>
        <w:pStyle w:val="ListParagraph"/>
        <w:ind w:left="426" w:hanging="426"/>
        <w:rPr>
          <w:rFonts w:ascii="Arial" w:hAnsi="Arial" w:cs="Arial"/>
          <w:color w:val="000000" w:themeColor="text1"/>
          <w:sz w:val="20"/>
          <w:szCs w:val="20"/>
        </w:rPr>
      </w:pPr>
    </w:p>
    <w:p w14:paraId="0EECC758" w14:textId="77777777" w:rsidR="002C3063" w:rsidRPr="00040BA1" w:rsidRDefault="002C3063" w:rsidP="002C3063">
      <w:pPr>
        <w:rPr>
          <w:rFonts w:ascii="Arial" w:hAnsi="Arial" w:cs="Arial"/>
          <w:b/>
          <w:color w:val="000000" w:themeColor="text1"/>
          <w:sz w:val="20"/>
          <w:szCs w:val="20"/>
        </w:rPr>
      </w:pPr>
      <w:r w:rsidRPr="00040BA1">
        <w:rPr>
          <w:rFonts w:ascii="Arial" w:hAnsi="Arial" w:cs="Arial"/>
          <w:b/>
          <w:color w:val="000000" w:themeColor="text1"/>
          <w:sz w:val="20"/>
          <w:szCs w:val="20"/>
        </w:rPr>
        <w:t>Cognitive symptoms</w:t>
      </w:r>
    </w:p>
    <w:p w14:paraId="2CA8368A" w14:textId="77777777" w:rsidR="002C3063" w:rsidRPr="00040BA1" w:rsidRDefault="002C3063" w:rsidP="002C3063">
      <w:pPr>
        <w:rPr>
          <w:rFonts w:ascii="Arial" w:hAnsi="Arial" w:cs="Arial"/>
          <w:b/>
          <w:color w:val="000000" w:themeColor="text1"/>
          <w:sz w:val="20"/>
          <w:szCs w:val="20"/>
        </w:rPr>
      </w:pPr>
    </w:p>
    <w:p w14:paraId="4C410F1E" w14:textId="77777777" w:rsidR="002C3063" w:rsidRPr="00040BA1" w:rsidRDefault="002C3063" w:rsidP="002C3063">
      <w:pPr>
        <w:pStyle w:val="ListParagraph"/>
        <w:numPr>
          <w:ilvl w:val="0"/>
          <w:numId w:val="37"/>
        </w:numPr>
        <w:rPr>
          <w:rFonts w:ascii="Arial" w:hAnsi="Arial" w:cs="Arial"/>
          <w:i/>
          <w:color w:val="000000" w:themeColor="text1"/>
          <w:sz w:val="20"/>
          <w:szCs w:val="20"/>
        </w:rPr>
      </w:pPr>
      <w:r w:rsidRPr="00040BA1">
        <w:rPr>
          <w:rFonts w:ascii="Arial" w:hAnsi="Arial" w:cs="Arial"/>
          <w:color w:val="000000" w:themeColor="text1"/>
          <w:sz w:val="20"/>
          <w:szCs w:val="20"/>
        </w:rPr>
        <w:t>At p. 66 of your report you stated</w:t>
      </w:r>
      <w:r w:rsidRPr="00040BA1">
        <w:rPr>
          <w:rFonts w:ascii="Arial" w:hAnsi="Arial" w:cs="Arial"/>
          <w:i/>
          <w:color w:val="000000" w:themeColor="text1"/>
          <w:sz w:val="20"/>
          <w:szCs w:val="20"/>
        </w:rPr>
        <w:t>: “She made no spontaneous reference to cognitive symptoms</w:t>
      </w:r>
      <w:r w:rsidRPr="00040BA1">
        <w:rPr>
          <w:rFonts w:ascii="Arial" w:hAnsi="Arial" w:cs="Arial"/>
          <w:color w:val="000000" w:themeColor="text1"/>
          <w:sz w:val="20"/>
          <w:szCs w:val="20"/>
        </w:rPr>
        <w:t xml:space="preserve"> </w:t>
      </w:r>
      <w:r w:rsidRPr="00040BA1">
        <w:rPr>
          <w:rFonts w:ascii="Arial" w:hAnsi="Arial" w:cs="Arial"/>
          <w:i/>
          <w:color w:val="000000" w:themeColor="text1"/>
          <w:sz w:val="20"/>
          <w:szCs w:val="20"/>
        </w:rPr>
        <w:t xml:space="preserve">but, when I asked directly about them, she stressed their severity.”  </w:t>
      </w:r>
      <w:r w:rsidRPr="00040BA1">
        <w:rPr>
          <w:rFonts w:ascii="Arial" w:hAnsi="Arial" w:cs="Arial"/>
          <w:color w:val="000000" w:themeColor="text1"/>
          <w:sz w:val="20"/>
          <w:szCs w:val="20"/>
        </w:rPr>
        <w:t>On reviewing the transcript you asked the question at 29 minutes</w:t>
      </w:r>
      <w:r w:rsidRPr="00040BA1">
        <w:rPr>
          <w:rFonts w:ascii="Arial" w:hAnsi="Arial" w:cs="Arial"/>
          <w:i/>
          <w:color w:val="000000" w:themeColor="text1"/>
          <w:sz w:val="20"/>
          <w:szCs w:val="20"/>
        </w:rPr>
        <w:t>: “</w:t>
      </w:r>
      <w:r w:rsidRPr="00040BA1">
        <w:rPr>
          <w:rFonts w:ascii="Arial" w:eastAsia="Calibri" w:hAnsi="Arial" w:cs="Arial"/>
          <w:i/>
          <w:color w:val="000000" w:themeColor="text1"/>
          <w:sz w:val="20"/>
          <w:szCs w:val="20"/>
        </w:rPr>
        <w:t>Yeah, let's do a list, so let's, so persisting things, difficulties</w:t>
      </w:r>
      <w:r w:rsidRPr="00040BA1">
        <w:rPr>
          <w:rFonts w:ascii="Arial" w:eastAsia="Calibri" w:hAnsi="Arial" w:cs="Arial"/>
          <w:color w:val="000000" w:themeColor="text1"/>
          <w:sz w:val="20"/>
          <w:szCs w:val="20"/>
        </w:rPr>
        <w:t xml:space="preserve">”, at which point she started by telling you about her physical symptoms; first , her various headaches, then her dizziness, then her neck and back, how those conditions affected her activities and then she moved onto the cognitive symptoms at 46:59 </w:t>
      </w:r>
      <w:r w:rsidRPr="00040BA1">
        <w:rPr>
          <w:rFonts w:ascii="Arial" w:eastAsia="Calibri" w:hAnsi="Arial" w:cs="Arial"/>
          <w:color w:val="000000" w:themeColor="text1"/>
          <w:sz w:val="20"/>
          <w:szCs w:val="20"/>
          <w:u w:val="single"/>
        </w:rPr>
        <w:t>without</w:t>
      </w:r>
      <w:r w:rsidRPr="00040BA1">
        <w:rPr>
          <w:rFonts w:ascii="Arial" w:eastAsia="Calibri" w:hAnsi="Arial" w:cs="Arial"/>
          <w:color w:val="000000" w:themeColor="text1"/>
          <w:sz w:val="20"/>
          <w:szCs w:val="20"/>
        </w:rPr>
        <w:t xml:space="preserve"> prompting by you </w:t>
      </w:r>
      <w:r w:rsidRPr="00040BA1">
        <w:rPr>
          <w:rFonts w:ascii="Arial" w:hAnsi="Arial" w:cs="Arial"/>
          <w:color w:val="000000" w:themeColor="text1"/>
          <w:sz w:val="20"/>
          <w:szCs w:val="20"/>
        </w:rPr>
        <w:t>(p. 28 of the transcript)</w:t>
      </w:r>
      <w:r w:rsidRPr="00040BA1">
        <w:rPr>
          <w:rFonts w:ascii="Arial" w:eastAsia="Calibri" w:hAnsi="Arial" w:cs="Arial"/>
          <w:color w:val="000000" w:themeColor="text1"/>
          <w:sz w:val="20"/>
          <w:szCs w:val="20"/>
        </w:rPr>
        <w:t xml:space="preserve">. Please clarify whether you accept that, now you have the benefit of the transcript to prompt you?   </w:t>
      </w:r>
    </w:p>
    <w:p w14:paraId="76EDDA92" w14:textId="77777777" w:rsidR="002C3063" w:rsidRPr="00040BA1" w:rsidRDefault="002C3063" w:rsidP="002C3063">
      <w:pPr>
        <w:pStyle w:val="ListParagraph"/>
        <w:ind w:left="360"/>
        <w:rPr>
          <w:rFonts w:ascii="Arial" w:hAnsi="Arial" w:cs="Arial"/>
          <w:i/>
          <w:color w:val="000000" w:themeColor="text1"/>
          <w:sz w:val="20"/>
          <w:szCs w:val="20"/>
        </w:rPr>
      </w:pPr>
      <w:r w:rsidRPr="00040BA1">
        <w:rPr>
          <w:rFonts w:ascii="Arial" w:hAnsi="Arial" w:cs="Arial"/>
          <w:b/>
          <w:bCs/>
          <w:color w:val="FF0000"/>
          <w:sz w:val="20"/>
          <w:szCs w:val="20"/>
        </w:rPr>
        <w:t xml:space="preserve">If </w:t>
      </w:r>
      <w:r w:rsidRPr="00040BA1">
        <w:rPr>
          <w:rFonts w:ascii="Arial" w:hAnsi="Arial" w:cs="Arial"/>
          <w:b/>
          <w:color w:val="FF0000"/>
          <w:sz w:val="20"/>
          <w:szCs w:val="20"/>
        </w:rPr>
        <w:t xml:space="preserve">Dr Torrens </w:t>
      </w:r>
      <w:r w:rsidRPr="00040BA1">
        <w:rPr>
          <w:rFonts w:ascii="Arial" w:hAnsi="Arial" w:cs="Arial"/>
          <w:b/>
          <w:bCs/>
          <w:color w:val="FF0000"/>
          <w:sz w:val="20"/>
          <w:szCs w:val="20"/>
        </w:rPr>
        <w:t>prefers to leave this question to cross-examination, the Claimant can live with that.</w:t>
      </w:r>
    </w:p>
    <w:p w14:paraId="1DE709BA" w14:textId="77777777" w:rsidR="002C3063" w:rsidRPr="00040BA1" w:rsidRDefault="002C3063" w:rsidP="002C3063">
      <w:pPr>
        <w:pStyle w:val="ListParagraph"/>
        <w:ind w:left="502"/>
        <w:rPr>
          <w:rFonts w:ascii="Arial" w:hAnsi="Arial" w:cs="Arial"/>
          <w:i/>
          <w:strike/>
          <w:color w:val="000000" w:themeColor="text1"/>
          <w:sz w:val="20"/>
          <w:szCs w:val="20"/>
        </w:rPr>
      </w:pPr>
    </w:p>
    <w:p w14:paraId="436CF39F" w14:textId="77777777" w:rsidR="002C3063" w:rsidRPr="00040BA1" w:rsidRDefault="002C3063" w:rsidP="002C3063">
      <w:pPr>
        <w:pStyle w:val="ListParagraph"/>
        <w:numPr>
          <w:ilvl w:val="0"/>
          <w:numId w:val="37"/>
        </w:numPr>
        <w:rPr>
          <w:rFonts w:ascii="Arial" w:hAnsi="Arial" w:cs="Arial"/>
          <w:b/>
          <w:bCs/>
          <w:color w:val="FF0000"/>
          <w:sz w:val="20"/>
          <w:szCs w:val="20"/>
        </w:rPr>
      </w:pPr>
      <w:r w:rsidRPr="00040BA1">
        <w:rPr>
          <w:rFonts w:ascii="Arial" w:hAnsi="Arial" w:cs="Arial"/>
          <w:color w:val="000000" w:themeColor="text1"/>
          <w:sz w:val="20"/>
          <w:szCs w:val="20"/>
        </w:rPr>
        <w:t xml:space="preserve">By reference to your notes and/or the transcript, please clarify whether or not you accept that she volunteered the following cognitive difficulties: </w:t>
      </w:r>
    </w:p>
    <w:p w14:paraId="45CAE670" w14:textId="77777777" w:rsidR="002C3063" w:rsidRPr="00040BA1" w:rsidRDefault="002C3063" w:rsidP="002C3063">
      <w:pPr>
        <w:pStyle w:val="ListParagraph"/>
        <w:numPr>
          <w:ilvl w:val="0"/>
          <w:numId w:val="34"/>
        </w:numPr>
        <w:ind w:left="851"/>
        <w:rPr>
          <w:rFonts w:ascii="Arial" w:hAnsi="Arial" w:cs="Arial"/>
          <w:color w:val="000000" w:themeColor="text1"/>
          <w:sz w:val="20"/>
          <w:szCs w:val="20"/>
        </w:rPr>
      </w:pPr>
      <w:r w:rsidRPr="00040BA1">
        <w:rPr>
          <w:rFonts w:ascii="Arial" w:hAnsi="Arial" w:cs="Arial"/>
          <w:color w:val="000000" w:themeColor="text1"/>
          <w:sz w:val="20"/>
          <w:szCs w:val="20"/>
        </w:rPr>
        <w:t>Accelerated fatigue (p. 28 of the transcript)</w:t>
      </w:r>
    </w:p>
    <w:p w14:paraId="13F74210" w14:textId="77777777" w:rsidR="002C3063" w:rsidRPr="00040BA1" w:rsidRDefault="002C3063" w:rsidP="002C3063">
      <w:pPr>
        <w:pStyle w:val="ListParagraph"/>
        <w:numPr>
          <w:ilvl w:val="0"/>
          <w:numId w:val="34"/>
        </w:numPr>
        <w:ind w:left="851"/>
        <w:rPr>
          <w:rFonts w:ascii="Arial" w:hAnsi="Arial" w:cs="Arial"/>
          <w:color w:val="000000" w:themeColor="text1"/>
          <w:sz w:val="20"/>
          <w:szCs w:val="20"/>
        </w:rPr>
      </w:pPr>
      <w:r w:rsidRPr="00040BA1">
        <w:rPr>
          <w:rFonts w:ascii="Arial" w:hAnsi="Arial" w:cs="Arial"/>
          <w:color w:val="000000" w:themeColor="text1"/>
          <w:sz w:val="20"/>
          <w:szCs w:val="20"/>
        </w:rPr>
        <w:t>Becoming muddled and confused to the point of needing assistance from colleagues to check emails before she sent them (pp 28-30 of the transcript);</w:t>
      </w:r>
    </w:p>
    <w:p w14:paraId="0FAE1E75" w14:textId="77777777" w:rsidR="002C3063" w:rsidRPr="00040BA1" w:rsidRDefault="002C3063" w:rsidP="002C3063">
      <w:pPr>
        <w:pStyle w:val="ListParagraph"/>
        <w:numPr>
          <w:ilvl w:val="0"/>
          <w:numId w:val="34"/>
        </w:numPr>
        <w:ind w:left="851"/>
        <w:rPr>
          <w:rFonts w:ascii="Arial" w:hAnsi="Arial" w:cs="Arial"/>
          <w:color w:val="000000" w:themeColor="text1"/>
          <w:sz w:val="20"/>
          <w:szCs w:val="20"/>
        </w:rPr>
      </w:pPr>
      <w:r w:rsidRPr="00040BA1">
        <w:rPr>
          <w:rFonts w:ascii="Arial" w:hAnsi="Arial" w:cs="Arial"/>
          <w:color w:val="000000" w:themeColor="text1"/>
          <w:sz w:val="20"/>
          <w:szCs w:val="20"/>
        </w:rPr>
        <w:t>Taking 3 days to do drawings that would have taken ½ hour before the accident because she couldn’t process the information and needed to check it repeatedly (p. 31 of the transcript);</w:t>
      </w:r>
    </w:p>
    <w:p w14:paraId="25D31C49" w14:textId="77777777" w:rsidR="002C3063" w:rsidRPr="00040BA1" w:rsidRDefault="002C3063" w:rsidP="002C3063">
      <w:pPr>
        <w:pStyle w:val="ListParagraph"/>
        <w:numPr>
          <w:ilvl w:val="0"/>
          <w:numId w:val="34"/>
        </w:numPr>
        <w:ind w:left="851"/>
        <w:rPr>
          <w:rFonts w:ascii="Arial" w:hAnsi="Arial" w:cs="Arial"/>
          <w:color w:val="000000" w:themeColor="text1"/>
          <w:sz w:val="20"/>
          <w:szCs w:val="20"/>
        </w:rPr>
      </w:pPr>
      <w:r w:rsidRPr="00040BA1">
        <w:rPr>
          <w:rFonts w:ascii="Arial" w:hAnsi="Arial" w:cs="Arial"/>
          <w:color w:val="000000" w:themeColor="text1"/>
          <w:sz w:val="20"/>
          <w:szCs w:val="20"/>
        </w:rPr>
        <w:t>Being unable to run a meeting with 12-15 people in it and needing her boss to take over (p. 29 of the transcript);</w:t>
      </w:r>
    </w:p>
    <w:p w14:paraId="2EF0F5B0" w14:textId="77777777" w:rsidR="002C3063" w:rsidRPr="00040BA1" w:rsidRDefault="002C3063" w:rsidP="002C3063">
      <w:pPr>
        <w:pStyle w:val="ListParagraph"/>
        <w:numPr>
          <w:ilvl w:val="0"/>
          <w:numId w:val="34"/>
        </w:numPr>
        <w:ind w:left="851"/>
        <w:rPr>
          <w:rFonts w:ascii="Arial" w:hAnsi="Arial" w:cs="Arial"/>
          <w:color w:val="000000" w:themeColor="text1"/>
          <w:sz w:val="20"/>
          <w:szCs w:val="20"/>
        </w:rPr>
      </w:pPr>
      <w:r w:rsidRPr="00040BA1">
        <w:rPr>
          <w:rFonts w:ascii="Arial" w:hAnsi="Arial" w:cs="Arial"/>
          <w:color w:val="000000" w:themeColor="text1"/>
          <w:sz w:val="20"/>
          <w:szCs w:val="20"/>
        </w:rPr>
        <w:t>Impaired ability to cope with mental arithmetic; (p. 55 of the transcript);</w:t>
      </w:r>
    </w:p>
    <w:p w14:paraId="6D0E1A41" w14:textId="77777777" w:rsidR="002C3063" w:rsidRPr="00040BA1" w:rsidRDefault="002C3063" w:rsidP="002C3063">
      <w:pPr>
        <w:pStyle w:val="ListParagraph"/>
        <w:numPr>
          <w:ilvl w:val="0"/>
          <w:numId w:val="34"/>
        </w:numPr>
        <w:ind w:left="851"/>
        <w:rPr>
          <w:rFonts w:ascii="Arial" w:hAnsi="Arial" w:cs="Arial"/>
          <w:color w:val="000000" w:themeColor="text1"/>
          <w:sz w:val="20"/>
          <w:szCs w:val="20"/>
        </w:rPr>
      </w:pPr>
      <w:r w:rsidRPr="00040BA1">
        <w:rPr>
          <w:rFonts w:ascii="Arial" w:hAnsi="Arial" w:cs="Arial"/>
          <w:color w:val="000000" w:themeColor="text1"/>
          <w:sz w:val="20"/>
          <w:szCs w:val="20"/>
        </w:rPr>
        <w:t>Impaired ability to spell; (p. 55 of the transcript);</w:t>
      </w:r>
    </w:p>
    <w:p w14:paraId="51122E17" w14:textId="77777777" w:rsidR="002C3063" w:rsidRPr="00040BA1" w:rsidRDefault="002C3063" w:rsidP="002C3063">
      <w:pPr>
        <w:pStyle w:val="ListParagraph"/>
        <w:numPr>
          <w:ilvl w:val="0"/>
          <w:numId w:val="34"/>
        </w:numPr>
        <w:ind w:left="851"/>
        <w:rPr>
          <w:rFonts w:ascii="Arial" w:hAnsi="Arial" w:cs="Arial"/>
          <w:color w:val="000000" w:themeColor="text1"/>
          <w:sz w:val="20"/>
          <w:szCs w:val="20"/>
        </w:rPr>
      </w:pPr>
      <w:r w:rsidRPr="00040BA1">
        <w:rPr>
          <w:rFonts w:ascii="Arial" w:hAnsi="Arial" w:cs="Arial"/>
          <w:color w:val="000000" w:themeColor="text1"/>
          <w:sz w:val="20"/>
          <w:szCs w:val="20"/>
        </w:rPr>
        <w:t>Word finding difficulties (p. 55 &amp; page 74 of the transcript);</w:t>
      </w:r>
    </w:p>
    <w:p w14:paraId="417F1993" w14:textId="77777777" w:rsidR="002C3063" w:rsidRPr="00040BA1" w:rsidRDefault="002C3063" w:rsidP="002C3063">
      <w:pPr>
        <w:pStyle w:val="ListParagraph"/>
        <w:ind w:left="502"/>
        <w:rPr>
          <w:rFonts w:ascii="Arial" w:hAnsi="Arial" w:cs="Arial"/>
          <w:color w:val="000000" w:themeColor="text1"/>
          <w:sz w:val="20"/>
          <w:szCs w:val="20"/>
        </w:rPr>
      </w:pPr>
      <w:r w:rsidRPr="00040BA1">
        <w:rPr>
          <w:rFonts w:ascii="Arial" w:hAnsi="Arial" w:cs="Arial"/>
          <w:b/>
          <w:bCs/>
          <w:color w:val="FF0000"/>
          <w:sz w:val="20"/>
          <w:szCs w:val="20"/>
        </w:rPr>
        <w:t>This is a reasonable extension question as it relates to cognitive symptoms mentioned by the claimant in interview but not recorded by the expert in her report</w:t>
      </w:r>
    </w:p>
    <w:p w14:paraId="4404E17C" w14:textId="77777777" w:rsidR="002C3063" w:rsidRPr="00040BA1" w:rsidRDefault="002C3063" w:rsidP="002C3063">
      <w:pPr>
        <w:pStyle w:val="ListParagraph"/>
        <w:ind w:left="502"/>
        <w:rPr>
          <w:rFonts w:ascii="Arial" w:hAnsi="Arial" w:cs="Arial"/>
          <w:color w:val="000000" w:themeColor="text1"/>
          <w:sz w:val="20"/>
          <w:szCs w:val="20"/>
        </w:rPr>
      </w:pPr>
    </w:p>
    <w:p w14:paraId="0A4B3E06" w14:textId="77777777" w:rsidR="002C3063" w:rsidRPr="00040BA1" w:rsidRDefault="002C3063" w:rsidP="002C3063">
      <w:pPr>
        <w:pStyle w:val="ListParagraph"/>
        <w:numPr>
          <w:ilvl w:val="0"/>
          <w:numId w:val="37"/>
        </w:numPr>
        <w:rPr>
          <w:rFonts w:ascii="Arial" w:hAnsi="Arial" w:cs="Arial"/>
          <w:color w:val="000000" w:themeColor="text1"/>
          <w:sz w:val="20"/>
          <w:szCs w:val="20"/>
        </w:rPr>
      </w:pPr>
      <w:r w:rsidRPr="00040BA1">
        <w:rPr>
          <w:rFonts w:ascii="Arial" w:hAnsi="Arial" w:cs="Arial"/>
          <w:color w:val="000000" w:themeColor="text1"/>
          <w:sz w:val="20"/>
          <w:szCs w:val="20"/>
        </w:rPr>
        <w:t xml:space="preserve">Please clarify that you did not explore other possible cognitive deficits (such as those recorded by other experts in the case) with a mixture of open and closed questions?  </w:t>
      </w:r>
    </w:p>
    <w:p w14:paraId="039715D8" w14:textId="77777777" w:rsidR="002C3063" w:rsidRPr="00040BA1" w:rsidRDefault="002C3063" w:rsidP="002C3063">
      <w:pPr>
        <w:pStyle w:val="ListParagraph"/>
        <w:ind w:left="426"/>
        <w:rPr>
          <w:rFonts w:ascii="Arial" w:hAnsi="Arial" w:cs="Arial"/>
          <w:color w:val="000000" w:themeColor="text1"/>
          <w:sz w:val="20"/>
          <w:szCs w:val="20"/>
        </w:rPr>
      </w:pPr>
      <w:r w:rsidRPr="00040BA1">
        <w:rPr>
          <w:rFonts w:ascii="Arial" w:hAnsi="Arial" w:cs="Arial"/>
          <w:b/>
          <w:bCs/>
          <w:color w:val="FF0000"/>
          <w:sz w:val="20"/>
          <w:szCs w:val="20"/>
        </w:rPr>
        <w:t xml:space="preserve">If </w:t>
      </w:r>
      <w:r w:rsidRPr="00040BA1">
        <w:rPr>
          <w:rFonts w:ascii="Arial" w:hAnsi="Arial" w:cs="Arial"/>
          <w:b/>
          <w:color w:val="FF0000"/>
          <w:sz w:val="20"/>
          <w:szCs w:val="20"/>
        </w:rPr>
        <w:t xml:space="preserve">Dr Torrens </w:t>
      </w:r>
      <w:r w:rsidRPr="00040BA1">
        <w:rPr>
          <w:rFonts w:ascii="Arial" w:hAnsi="Arial" w:cs="Arial"/>
          <w:b/>
          <w:bCs/>
          <w:color w:val="FF0000"/>
          <w:sz w:val="20"/>
          <w:szCs w:val="20"/>
        </w:rPr>
        <w:t>prefers to leave this question to cross-examination, the Claimant can live with that.</w:t>
      </w:r>
    </w:p>
    <w:p w14:paraId="562DB2A5" w14:textId="77777777" w:rsidR="002C3063" w:rsidRPr="00040BA1" w:rsidRDefault="002C3063" w:rsidP="002C3063">
      <w:pPr>
        <w:pStyle w:val="ListParagraph"/>
        <w:ind w:left="426"/>
        <w:rPr>
          <w:rFonts w:ascii="Arial" w:hAnsi="Arial" w:cs="Arial"/>
          <w:color w:val="000000" w:themeColor="text1"/>
          <w:sz w:val="20"/>
          <w:szCs w:val="20"/>
        </w:rPr>
      </w:pPr>
    </w:p>
    <w:p w14:paraId="322B401B" w14:textId="77777777" w:rsidR="002C3063" w:rsidRPr="00040BA1" w:rsidRDefault="002C3063" w:rsidP="002C3063">
      <w:pPr>
        <w:pStyle w:val="ListParagraph"/>
        <w:numPr>
          <w:ilvl w:val="0"/>
          <w:numId w:val="37"/>
        </w:numPr>
        <w:rPr>
          <w:rFonts w:ascii="Arial" w:hAnsi="Arial" w:cs="Arial"/>
          <w:color w:val="000000" w:themeColor="text1"/>
          <w:sz w:val="20"/>
          <w:szCs w:val="20"/>
        </w:rPr>
      </w:pPr>
      <w:r w:rsidRPr="00040BA1">
        <w:rPr>
          <w:rFonts w:ascii="Arial" w:hAnsi="Arial" w:cs="Arial"/>
          <w:color w:val="000000" w:themeColor="text1"/>
          <w:sz w:val="20"/>
          <w:szCs w:val="20"/>
        </w:rPr>
        <w:t xml:space="preserve">Please clarify that the cognitive symptoms volunteered by the Claimant, as identified at 29 above are consistent with the cluster of symptoms reported by patients with DAI? </w:t>
      </w:r>
    </w:p>
    <w:p w14:paraId="40470F52" w14:textId="77777777" w:rsidR="002C3063" w:rsidRPr="00040BA1" w:rsidRDefault="002C3063" w:rsidP="002C3063">
      <w:pPr>
        <w:pStyle w:val="ListParagraph"/>
        <w:ind w:left="360"/>
        <w:rPr>
          <w:rFonts w:ascii="Arial" w:hAnsi="Arial" w:cs="Arial"/>
          <w:color w:val="000000" w:themeColor="text1"/>
          <w:sz w:val="20"/>
          <w:szCs w:val="20"/>
        </w:rPr>
      </w:pPr>
      <w:r w:rsidRPr="00040BA1">
        <w:rPr>
          <w:rFonts w:ascii="Arial" w:hAnsi="Arial" w:cs="Arial"/>
          <w:b/>
          <w:bCs/>
          <w:color w:val="FF0000"/>
          <w:sz w:val="20"/>
          <w:szCs w:val="20"/>
        </w:rPr>
        <w:t>This is a straightforward factual clarification question capable of a short answer.</w:t>
      </w:r>
    </w:p>
    <w:p w14:paraId="01238985" w14:textId="77777777" w:rsidR="002C3063" w:rsidRPr="00040BA1" w:rsidRDefault="002C3063" w:rsidP="002C3063">
      <w:pPr>
        <w:pStyle w:val="ListParagraph"/>
        <w:rPr>
          <w:rFonts w:ascii="Arial" w:hAnsi="Arial" w:cs="Arial"/>
          <w:color w:val="000000" w:themeColor="text1"/>
          <w:sz w:val="20"/>
          <w:szCs w:val="20"/>
        </w:rPr>
      </w:pPr>
    </w:p>
    <w:p w14:paraId="4B5F66CB" w14:textId="77777777" w:rsidR="002C3063" w:rsidRPr="00040BA1" w:rsidRDefault="002C3063" w:rsidP="002C3063">
      <w:pPr>
        <w:ind w:left="426" w:hanging="426"/>
        <w:rPr>
          <w:rFonts w:ascii="Arial" w:hAnsi="Arial" w:cs="Arial"/>
          <w:b/>
          <w:color w:val="000000" w:themeColor="text1"/>
          <w:sz w:val="20"/>
          <w:szCs w:val="20"/>
        </w:rPr>
      </w:pPr>
      <w:r w:rsidRPr="00040BA1">
        <w:rPr>
          <w:rFonts w:ascii="Arial" w:hAnsi="Arial" w:cs="Arial"/>
          <w:b/>
          <w:color w:val="000000" w:themeColor="text1"/>
          <w:sz w:val="20"/>
          <w:szCs w:val="20"/>
        </w:rPr>
        <w:t>Alcohol intolerance</w:t>
      </w:r>
    </w:p>
    <w:p w14:paraId="25F74B6C" w14:textId="77777777" w:rsidR="002C3063" w:rsidRPr="00040BA1" w:rsidRDefault="002C3063" w:rsidP="002C3063">
      <w:pPr>
        <w:ind w:left="426" w:hanging="426"/>
        <w:rPr>
          <w:rFonts w:ascii="Arial" w:hAnsi="Arial" w:cs="Arial"/>
          <w:b/>
          <w:color w:val="000000" w:themeColor="text1"/>
          <w:sz w:val="20"/>
          <w:szCs w:val="20"/>
        </w:rPr>
      </w:pPr>
    </w:p>
    <w:p w14:paraId="1B152CBA" w14:textId="77777777" w:rsidR="002C3063" w:rsidRPr="00040BA1" w:rsidRDefault="002C3063" w:rsidP="002C3063">
      <w:pPr>
        <w:pStyle w:val="ListParagraph"/>
        <w:numPr>
          <w:ilvl w:val="0"/>
          <w:numId w:val="37"/>
        </w:numPr>
        <w:ind w:left="426" w:right="-41" w:hanging="426"/>
        <w:rPr>
          <w:rFonts w:ascii="Arial" w:hAnsi="Arial" w:cs="Arial"/>
          <w:color w:val="000000" w:themeColor="text1"/>
          <w:sz w:val="20"/>
          <w:szCs w:val="20"/>
        </w:rPr>
      </w:pPr>
      <w:r w:rsidRPr="00040BA1">
        <w:rPr>
          <w:rFonts w:ascii="Arial" w:hAnsi="Arial" w:cs="Arial"/>
          <w:color w:val="000000" w:themeColor="text1"/>
          <w:sz w:val="20"/>
          <w:szCs w:val="20"/>
        </w:rPr>
        <w:t>At p. 53 of your report you recorded that the Claimant: “</w:t>
      </w:r>
      <w:r w:rsidRPr="00040BA1">
        <w:rPr>
          <w:rFonts w:ascii="Arial" w:hAnsi="Arial" w:cs="Arial"/>
          <w:i/>
          <w:color w:val="000000" w:themeColor="text1"/>
          <w:sz w:val="20"/>
          <w:szCs w:val="20"/>
        </w:rPr>
        <w:t xml:space="preserve">did not drink and could not take it because she was intolerant and it went straight to her head”. </w:t>
      </w:r>
      <w:r w:rsidRPr="00040BA1">
        <w:rPr>
          <w:rFonts w:ascii="Arial" w:hAnsi="Arial" w:cs="Arial"/>
          <w:color w:val="000000" w:themeColor="text1"/>
          <w:sz w:val="20"/>
          <w:szCs w:val="20"/>
        </w:rPr>
        <w:t xml:space="preserve">She also told you, though you did not record it explicitly: </w:t>
      </w:r>
      <w:r w:rsidRPr="00040BA1">
        <w:rPr>
          <w:rFonts w:ascii="Arial" w:hAnsi="Arial" w:cs="Arial"/>
          <w:i/>
          <w:color w:val="000000" w:themeColor="text1"/>
          <w:sz w:val="20"/>
          <w:szCs w:val="20"/>
        </w:rPr>
        <w:t>“</w:t>
      </w:r>
      <w:r w:rsidRPr="00040BA1">
        <w:rPr>
          <w:rFonts w:ascii="Arial" w:hAnsi="Arial" w:cs="Arial"/>
          <w:i/>
          <w:color w:val="000000" w:themeColor="text1"/>
          <w:sz w:val="20"/>
          <w:szCs w:val="20"/>
          <w:lang w:val="en-US"/>
        </w:rPr>
        <w:t>I used to have a healthy appetite for it, but now one sip and I'm gone”</w:t>
      </w:r>
      <w:r w:rsidRPr="00040BA1">
        <w:rPr>
          <w:rFonts w:ascii="Arial" w:hAnsi="Arial" w:cs="Arial"/>
          <w:color w:val="000000" w:themeColor="text1"/>
          <w:sz w:val="20"/>
          <w:szCs w:val="20"/>
          <w:lang w:val="en-US"/>
        </w:rPr>
        <w:t xml:space="preserve"> (see p. 42 of the transcript). </w:t>
      </w:r>
      <w:r w:rsidRPr="00040BA1">
        <w:rPr>
          <w:rFonts w:ascii="Arial" w:hAnsi="Arial" w:cs="Arial"/>
          <w:color w:val="000000" w:themeColor="text1"/>
          <w:sz w:val="20"/>
          <w:szCs w:val="20"/>
        </w:rPr>
        <w:t xml:space="preserve">Please clarify whether such marked alcohol intolerance is consistent with DAI, and confirm whether it is a feature associated also with purely psychological pathology, and if so which purely psychological pathologies?  </w:t>
      </w:r>
    </w:p>
    <w:p w14:paraId="1661A1C8" w14:textId="77777777" w:rsidR="002C3063" w:rsidRPr="00040BA1" w:rsidRDefault="002C3063" w:rsidP="002C3063">
      <w:pPr>
        <w:pStyle w:val="ListParagraph"/>
        <w:ind w:left="426" w:right="-41"/>
        <w:rPr>
          <w:rFonts w:ascii="Arial" w:hAnsi="Arial" w:cs="Arial"/>
          <w:color w:val="000000" w:themeColor="text1"/>
          <w:sz w:val="20"/>
          <w:szCs w:val="20"/>
        </w:rPr>
      </w:pPr>
      <w:r w:rsidRPr="00040BA1">
        <w:rPr>
          <w:rFonts w:ascii="Arial" w:hAnsi="Arial" w:cs="Arial"/>
          <w:b/>
          <w:bCs/>
          <w:color w:val="FF0000"/>
          <w:sz w:val="20"/>
          <w:szCs w:val="20"/>
        </w:rPr>
        <w:t>This is a reasonable extension question given the history the claimant provided regarding alcohol intolerance that has not been addressed by the expert.</w:t>
      </w:r>
    </w:p>
    <w:p w14:paraId="3A8830B3" w14:textId="77777777" w:rsidR="002C3063" w:rsidRPr="00040BA1" w:rsidRDefault="002C3063" w:rsidP="002C3063">
      <w:pPr>
        <w:pStyle w:val="ListParagraph"/>
        <w:rPr>
          <w:rFonts w:ascii="Arial" w:hAnsi="Arial" w:cs="Arial"/>
          <w:color w:val="000000" w:themeColor="text1"/>
          <w:sz w:val="20"/>
          <w:szCs w:val="20"/>
        </w:rPr>
      </w:pPr>
    </w:p>
    <w:p w14:paraId="15C121F7" w14:textId="77777777" w:rsidR="002C3063" w:rsidRPr="00040BA1" w:rsidRDefault="002C3063" w:rsidP="002C3063">
      <w:pPr>
        <w:pStyle w:val="ListParagraph"/>
        <w:numPr>
          <w:ilvl w:val="0"/>
          <w:numId w:val="37"/>
        </w:numPr>
        <w:ind w:left="426" w:hanging="426"/>
        <w:rPr>
          <w:rFonts w:ascii="Arial" w:hAnsi="Arial" w:cs="Arial"/>
          <w:color w:val="000000" w:themeColor="text1"/>
          <w:sz w:val="20"/>
          <w:szCs w:val="20"/>
          <w:u w:val="single"/>
        </w:rPr>
      </w:pPr>
      <w:r w:rsidRPr="00040BA1">
        <w:rPr>
          <w:rFonts w:ascii="Arial" w:hAnsi="Arial" w:cs="Arial"/>
          <w:color w:val="000000" w:themeColor="text1"/>
          <w:sz w:val="20"/>
          <w:szCs w:val="20"/>
        </w:rPr>
        <w:t>At p. 52 of your report you stated: “</w:t>
      </w:r>
      <w:r w:rsidRPr="00040BA1">
        <w:rPr>
          <w:rFonts w:ascii="Arial" w:hAnsi="Arial" w:cs="Arial"/>
          <w:i/>
          <w:color w:val="000000" w:themeColor="text1"/>
          <w:sz w:val="20"/>
          <w:szCs w:val="20"/>
        </w:rPr>
        <w:t>she was able to spell the names, with no hesitation or difficulty, of the various people involved</w:t>
      </w:r>
      <w:r w:rsidRPr="00040BA1">
        <w:rPr>
          <w:rFonts w:ascii="Arial" w:hAnsi="Arial" w:cs="Arial"/>
          <w:color w:val="000000" w:themeColor="text1"/>
          <w:sz w:val="20"/>
          <w:szCs w:val="20"/>
        </w:rPr>
        <w:t>”. Please clarify if you detected that she spelt ‘Math</w:t>
      </w:r>
      <w:r w:rsidRPr="00040BA1">
        <w:rPr>
          <w:rFonts w:ascii="Arial" w:hAnsi="Arial" w:cs="Arial"/>
          <w:b/>
          <w:color w:val="000000" w:themeColor="text1"/>
          <w:sz w:val="20"/>
          <w:szCs w:val="20"/>
        </w:rPr>
        <w:t>a</w:t>
      </w:r>
      <w:r w:rsidRPr="00040BA1">
        <w:rPr>
          <w:rFonts w:ascii="Arial" w:hAnsi="Arial" w:cs="Arial"/>
          <w:color w:val="000000" w:themeColor="text1"/>
          <w:sz w:val="20"/>
          <w:szCs w:val="20"/>
        </w:rPr>
        <w:t>ru’ incorrectly spelling it ‘</w:t>
      </w:r>
      <w:proofErr w:type="spellStart"/>
      <w:r w:rsidRPr="00040BA1">
        <w:rPr>
          <w:rFonts w:ascii="Arial" w:hAnsi="Arial" w:cs="Arial"/>
          <w:color w:val="000000" w:themeColor="text1"/>
          <w:sz w:val="20"/>
          <w:szCs w:val="20"/>
        </w:rPr>
        <w:t>Math</w:t>
      </w:r>
      <w:r w:rsidRPr="00040BA1">
        <w:rPr>
          <w:rFonts w:ascii="Arial" w:hAnsi="Arial" w:cs="Arial"/>
          <w:b/>
          <w:color w:val="000000" w:themeColor="text1"/>
          <w:sz w:val="20"/>
          <w:szCs w:val="20"/>
        </w:rPr>
        <w:t>u</w:t>
      </w:r>
      <w:r w:rsidRPr="00040BA1">
        <w:rPr>
          <w:rFonts w:ascii="Arial" w:hAnsi="Arial" w:cs="Arial"/>
          <w:color w:val="000000" w:themeColor="text1"/>
          <w:sz w:val="20"/>
          <w:szCs w:val="20"/>
        </w:rPr>
        <w:t>ru</w:t>
      </w:r>
      <w:proofErr w:type="spellEnd"/>
      <w:r w:rsidRPr="00040BA1">
        <w:rPr>
          <w:rFonts w:ascii="Arial" w:hAnsi="Arial" w:cs="Arial"/>
          <w:color w:val="000000" w:themeColor="text1"/>
          <w:sz w:val="20"/>
          <w:szCs w:val="20"/>
        </w:rPr>
        <w:t>’. Also on the transcript of her appointment with Dr Surenthiran she spelt ‘</w:t>
      </w:r>
      <w:proofErr w:type="spellStart"/>
      <w:r w:rsidRPr="00040BA1">
        <w:rPr>
          <w:rFonts w:ascii="Arial" w:hAnsi="Arial" w:cs="Arial"/>
          <w:color w:val="000000" w:themeColor="text1"/>
          <w:sz w:val="20"/>
          <w:szCs w:val="20"/>
        </w:rPr>
        <w:t>Cad</w:t>
      </w:r>
      <w:r w:rsidRPr="00040BA1">
        <w:rPr>
          <w:rFonts w:ascii="Arial" w:hAnsi="Arial" w:cs="Arial"/>
          <w:b/>
          <w:color w:val="000000" w:themeColor="text1"/>
          <w:sz w:val="20"/>
          <w:szCs w:val="20"/>
        </w:rPr>
        <w:t>o</w:t>
      </w:r>
      <w:r w:rsidRPr="00040BA1">
        <w:rPr>
          <w:rFonts w:ascii="Arial" w:hAnsi="Arial" w:cs="Arial"/>
          <w:color w:val="000000" w:themeColor="text1"/>
          <w:sz w:val="20"/>
          <w:szCs w:val="20"/>
        </w:rPr>
        <w:t>ux</w:t>
      </w:r>
      <w:proofErr w:type="spellEnd"/>
      <w:r w:rsidRPr="00040BA1">
        <w:rPr>
          <w:rFonts w:ascii="Arial" w:hAnsi="Arial" w:cs="Arial"/>
          <w:color w:val="000000" w:themeColor="text1"/>
          <w:sz w:val="20"/>
          <w:szCs w:val="20"/>
        </w:rPr>
        <w:t xml:space="preserve">-Hudson’ </w:t>
      </w:r>
      <w:proofErr w:type="spellStart"/>
      <w:r w:rsidRPr="00040BA1">
        <w:rPr>
          <w:rFonts w:ascii="Arial" w:hAnsi="Arial" w:cs="Arial"/>
          <w:color w:val="000000" w:themeColor="text1"/>
          <w:sz w:val="20"/>
          <w:szCs w:val="20"/>
        </w:rPr>
        <w:t>Cad</w:t>
      </w:r>
      <w:r w:rsidRPr="00040BA1">
        <w:rPr>
          <w:rFonts w:ascii="Arial" w:hAnsi="Arial" w:cs="Arial"/>
          <w:b/>
          <w:color w:val="000000" w:themeColor="text1"/>
          <w:sz w:val="20"/>
          <w:szCs w:val="20"/>
        </w:rPr>
        <w:t>a</w:t>
      </w:r>
      <w:r w:rsidRPr="00040BA1">
        <w:rPr>
          <w:rFonts w:ascii="Arial" w:hAnsi="Arial" w:cs="Arial"/>
          <w:color w:val="000000" w:themeColor="text1"/>
          <w:sz w:val="20"/>
          <w:szCs w:val="20"/>
        </w:rPr>
        <w:t>ux</w:t>
      </w:r>
      <w:proofErr w:type="spellEnd"/>
      <w:r w:rsidRPr="00040BA1">
        <w:rPr>
          <w:rFonts w:ascii="Arial" w:hAnsi="Arial" w:cs="Arial"/>
          <w:color w:val="000000" w:themeColor="text1"/>
          <w:sz w:val="20"/>
          <w:szCs w:val="20"/>
        </w:rPr>
        <w:t xml:space="preserve">-Hudson’ (p. 54, 50:31)? </w:t>
      </w:r>
    </w:p>
    <w:p w14:paraId="2D40B987" w14:textId="77777777" w:rsidR="002C3063" w:rsidRPr="00040BA1" w:rsidRDefault="002C3063" w:rsidP="002C3063">
      <w:pPr>
        <w:pStyle w:val="ListParagraph"/>
        <w:ind w:left="426"/>
        <w:rPr>
          <w:rFonts w:ascii="Arial" w:hAnsi="Arial" w:cs="Arial"/>
          <w:color w:val="000000" w:themeColor="text1"/>
          <w:sz w:val="20"/>
          <w:szCs w:val="20"/>
          <w:u w:val="single"/>
        </w:rPr>
      </w:pPr>
      <w:r w:rsidRPr="00040BA1">
        <w:rPr>
          <w:rFonts w:ascii="Arial" w:hAnsi="Arial" w:cs="Arial"/>
          <w:b/>
          <w:bCs/>
          <w:color w:val="FF0000"/>
          <w:sz w:val="20"/>
          <w:szCs w:val="20"/>
        </w:rPr>
        <w:t>A reasonable clarification question when the transcript confirms the Claimant demonstrated problems with spelling.</w:t>
      </w:r>
    </w:p>
    <w:p w14:paraId="271A3DBF" w14:textId="77777777" w:rsidR="002C3063" w:rsidRPr="00040BA1" w:rsidRDefault="002C3063" w:rsidP="002C3063">
      <w:pPr>
        <w:pStyle w:val="ListParagraph"/>
        <w:ind w:left="426" w:hanging="426"/>
        <w:rPr>
          <w:rFonts w:ascii="Arial" w:hAnsi="Arial" w:cs="Arial"/>
          <w:color w:val="000000" w:themeColor="text1"/>
          <w:sz w:val="20"/>
          <w:szCs w:val="20"/>
          <w:u w:val="single"/>
        </w:rPr>
      </w:pPr>
    </w:p>
    <w:p w14:paraId="34BF89BA" w14:textId="77777777" w:rsidR="002C3063" w:rsidRPr="00040BA1" w:rsidRDefault="002C3063" w:rsidP="002C3063">
      <w:pPr>
        <w:pStyle w:val="ListParagraph"/>
        <w:numPr>
          <w:ilvl w:val="0"/>
          <w:numId w:val="37"/>
        </w:numPr>
        <w:ind w:left="426" w:hanging="426"/>
        <w:rPr>
          <w:rFonts w:ascii="Arial" w:hAnsi="Arial" w:cs="Arial"/>
          <w:color w:val="000000" w:themeColor="text1"/>
          <w:sz w:val="20"/>
          <w:szCs w:val="20"/>
        </w:rPr>
      </w:pPr>
      <w:r w:rsidRPr="00040BA1">
        <w:rPr>
          <w:rFonts w:ascii="Arial" w:hAnsi="Arial" w:cs="Arial"/>
          <w:color w:val="000000" w:themeColor="text1"/>
          <w:sz w:val="20"/>
          <w:szCs w:val="20"/>
        </w:rPr>
        <w:t xml:space="preserve">You stated at p. 41 of your sixth report dated 18.12.18 when referring to the Claimant’s email to Dr McCulloch describing her functional cognitive deficits that these: </w:t>
      </w:r>
      <w:r w:rsidRPr="00040BA1">
        <w:rPr>
          <w:rFonts w:ascii="Arial" w:hAnsi="Arial" w:cs="Arial"/>
          <w:i/>
          <w:color w:val="000000" w:themeColor="text1"/>
          <w:sz w:val="20"/>
          <w:szCs w:val="20"/>
        </w:rPr>
        <w:t>“would be “real” only in the most severely brain injured or dementing patients.  They are simply not credible”.</w:t>
      </w:r>
      <w:r w:rsidRPr="00040BA1">
        <w:rPr>
          <w:rFonts w:ascii="Arial" w:hAnsi="Arial" w:cs="Arial"/>
          <w:color w:val="000000" w:themeColor="text1"/>
          <w:sz w:val="20"/>
          <w:szCs w:val="20"/>
        </w:rPr>
        <w:t xml:space="preserve">  Please clarify which of her reported symptoms would only be present in a patient that had been severely brain injured?  </w:t>
      </w:r>
    </w:p>
    <w:p w14:paraId="33136708" w14:textId="77777777" w:rsidR="002C3063" w:rsidRPr="00040BA1" w:rsidRDefault="002C3063" w:rsidP="002C3063">
      <w:pPr>
        <w:pStyle w:val="ListParagraph"/>
        <w:ind w:left="426"/>
        <w:rPr>
          <w:rFonts w:ascii="Arial" w:hAnsi="Arial" w:cs="Arial"/>
          <w:color w:val="000000" w:themeColor="text1"/>
          <w:sz w:val="20"/>
          <w:szCs w:val="20"/>
        </w:rPr>
      </w:pPr>
      <w:r w:rsidRPr="00040BA1">
        <w:rPr>
          <w:rFonts w:ascii="Arial" w:hAnsi="Arial" w:cs="Arial"/>
          <w:b/>
          <w:bCs/>
          <w:color w:val="FF0000"/>
          <w:sz w:val="20"/>
          <w:szCs w:val="20"/>
        </w:rPr>
        <w:t xml:space="preserve">This is a reasonable clarification question given that Dr Torrens suggests that the symptoms reported by the Claimant would only be present in the most severely brain injured patients. </w:t>
      </w:r>
    </w:p>
    <w:p w14:paraId="0A647C2B" w14:textId="77777777" w:rsidR="002C3063" w:rsidRPr="00040BA1" w:rsidRDefault="002C3063" w:rsidP="002C3063">
      <w:pPr>
        <w:ind w:left="426" w:hanging="426"/>
        <w:rPr>
          <w:rFonts w:ascii="Arial" w:hAnsi="Arial" w:cs="Arial"/>
          <w:color w:val="000000" w:themeColor="text1"/>
          <w:sz w:val="20"/>
          <w:szCs w:val="20"/>
          <w:u w:val="single"/>
        </w:rPr>
      </w:pPr>
    </w:p>
    <w:p w14:paraId="4BFC446E" w14:textId="77777777" w:rsidR="002C3063" w:rsidRPr="00040BA1" w:rsidRDefault="002C3063" w:rsidP="002C3063">
      <w:pPr>
        <w:ind w:left="426" w:hanging="426"/>
        <w:rPr>
          <w:rFonts w:ascii="Arial" w:hAnsi="Arial" w:cs="Arial"/>
          <w:b/>
          <w:color w:val="000000" w:themeColor="text1"/>
          <w:sz w:val="20"/>
          <w:szCs w:val="20"/>
        </w:rPr>
      </w:pPr>
      <w:r w:rsidRPr="00040BA1">
        <w:rPr>
          <w:rFonts w:ascii="Arial" w:hAnsi="Arial" w:cs="Arial"/>
          <w:b/>
          <w:color w:val="000000" w:themeColor="text1"/>
          <w:sz w:val="20"/>
          <w:szCs w:val="20"/>
        </w:rPr>
        <w:t>Reliability</w:t>
      </w:r>
    </w:p>
    <w:p w14:paraId="27D9FC64" w14:textId="77777777" w:rsidR="002C3063" w:rsidRPr="00040BA1" w:rsidRDefault="002C3063" w:rsidP="002C3063">
      <w:pPr>
        <w:ind w:left="426" w:hanging="426"/>
        <w:rPr>
          <w:rFonts w:ascii="Arial" w:hAnsi="Arial" w:cs="Arial"/>
          <w:b/>
          <w:color w:val="000000" w:themeColor="text1"/>
          <w:sz w:val="20"/>
          <w:szCs w:val="20"/>
        </w:rPr>
      </w:pPr>
    </w:p>
    <w:p w14:paraId="70B4464B" w14:textId="77777777" w:rsidR="002C3063" w:rsidRPr="00040BA1" w:rsidRDefault="002C3063" w:rsidP="002C3063">
      <w:pPr>
        <w:pStyle w:val="ListParagraph"/>
        <w:numPr>
          <w:ilvl w:val="0"/>
          <w:numId w:val="37"/>
        </w:numPr>
        <w:ind w:left="426" w:hanging="426"/>
        <w:rPr>
          <w:rFonts w:ascii="Arial" w:hAnsi="Arial" w:cs="Arial"/>
          <w:color w:val="000000" w:themeColor="text1"/>
          <w:sz w:val="20"/>
          <w:szCs w:val="20"/>
        </w:rPr>
      </w:pPr>
      <w:r w:rsidRPr="00040BA1">
        <w:rPr>
          <w:rFonts w:ascii="Arial" w:hAnsi="Arial" w:cs="Arial"/>
          <w:color w:val="000000" w:themeColor="text1"/>
          <w:sz w:val="20"/>
          <w:szCs w:val="20"/>
        </w:rPr>
        <w:t>At p. 65 of your report you stated: “</w:t>
      </w:r>
      <w:r w:rsidRPr="00040BA1">
        <w:rPr>
          <w:rFonts w:ascii="Arial" w:hAnsi="Arial" w:cs="Arial"/>
          <w:i/>
          <w:color w:val="000000" w:themeColor="text1"/>
          <w:sz w:val="20"/>
          <w:szCs w:val="20"/>
        </w:rPr>
        <w:t>She implied that her husband was offshore.  It then emerged however that he had dropped her at the station and she said that he had things to do to prepare for going away the following day”</w:t>
      </w:r>
      <w:r w:rsidRPr="00040BA1">
        <w:rPr>
          <w:rFonts w:ascii="Arial" w:hAnsi="Arial" w:cs="Arial"/>
          <w:color w:val="000000" w:themeColor="text1"/>
          <w:sz w:val="20"/>
          <w:szCs w:val="20"/>
        </w:rPr>
        <w:t>. Please clarify how she implied that her husband was offshore, and how it then emerged that he had dropped her at the station when she told you at the start of the interview was: “</w:t>
      </w:r>
      <w:r w:rsidRPr="00040BA1">
        <w:rPr>
          <w:rFonts w:ascii="Arial" w:eastAsia="Calibri" w:hAnsi="Arial" w:cs="Arial"/>
          <w:i/>
          <w:color w:val="000000" w:themeColor="text1"/>
          <w:sz w:val="20"/>
          <w:szCs w:val="20"/>
        </w:rPr>
        <w:t>Unfortunately my husband's driving up the road so he won't be coming with me</w:t>
      </w:r>
      <w:r w:rsidRPr="00040BA1">
        <w:rPr>
          <w:rFonts w:ascii="Arial" w:eastAsia="Calibri" w:hAnsi="Arial" w:cs="Arial"/>
          <w:color w:val="000000" w:themeColor="text1"/>
          <w:sz w:val="20"/>
          <w:szCs w:val="20"/>
        </w:rPr>
        <w:t xml:space="preserve">”  (p. 1 of the transcript)? </w:t>
      </w:r>
    </w:p>
    <w:p w14:paraId="4EF98D67" w14:textId="77777777" w:rsidR="002C3063" w:rsidRPr="00040BA1" w:rsidRDefault="002C3063" w:rsidP="002C3063">
      <w:pPr>
        <w:pStyle w:val="ListParagraph"/>
        <w:ind w:left="426"/>
        <w:rPr>
          <w:rFonts w:ascii="Arial" w:hAnsi="Arial" w:cs="Arial"/>
          <w:color w:val="000000" w:themeColor="text1"/>
          <w:sz w:val="20"/>
          <w:szCs w:val="20"/>
        </w:rPr>
      </w:pPr>
      <w:r w:rsidRPr="00040BA1">
        <w:rPr>
          <w:rFonts w:ascii="Arial" w:eastAsia="Calibri" w:hAnsi="Arial" w:cs="Arial"/>
          <w:b/>
          <w:bCs/>
          <w:color w:val="FF0000"/>
          <w:sz w:val="20"/>
          <w:szCs w:val="20"/>
        </w:rPr>
        <w:t>This is a reasonable clarification question given that it appears that Dr Torrens mis-recorded the history provided to her.</w:t>
      </w:r>
    </w:p>
    <w:p w14:paraId="56B28075" w14:textId="77777777" w:rsidR="002C3063" w:rsidRPr="00040BA1" w:rsidRDefault="002C3063" w:rsidP="002C3063">
      <w:pPr>
        <w:rPr>
          <w:rFonts w:ascii="Arial" w:hAnsi="Arial" w:cs="Arial"/>
          <w:color w:val="000000" w:themeColor="text1"/>
          <w:sz w:val="20"/>
          <w:szCs w:val="20"/>
        </w:rPr>
      </w:pPr>
    </w:p>
    <w:p w14:paraId="18F6F2C1" w14:textId="77777777" w:rsidR="002C3063" w:rsidRPr="00040BA1" w:rsidRDefault="002C3063" w:rsidP="002C3063">
      <w:pPr>
        <w:pStyle w:val="ListParagraph"/>
        <w:numPr>
          <w:ilvl w:val="0"/>
          <w:numId w:val="37"/>
        </w:numPr>
        <w:ind w:left="426" w:hanging="426"/>
        <w:rPr>
          <w:rFonts w:ascii="Arial" w:hAnsi="Arial" w:cs="Arial"/>
          <w:color w:val="000000" w:themeColor="text1"/>
          <w:sz w:val="20"/>
          <w:szCs w:val="20"/>
        </w:rPr>
      </w:pPr>
      <w:r w:rsidRPr="00040BA1">
        <w:rPr>
          <w:rFonts w:ascii="Arial" w:hAnsi="Arial" w:cs="Arial"/>
          <w:color w:val="000000" w:themeColor="text1"/>
          <w:sz w:val="20"/>
          <w:szCs w:val="20"/>
        </w:rPr>
        <w:t xml:space="preserve">In your second report dated 11.9.17 you stated that the Claimant failed to tell you that she failed her 11+  and failed to mention her childhood dyslexia (information she volunteered in both her witness statement &amp; Schedule made available to you before your examination). Please clarify whether you accept that your focussed questions on this period of her life did not afford her the opportunity to volunteer these matters to you because you didn’t ask her any questions about her academic progress, save in relation to her degree?  Please clarify by reference to the transcript at what point during your assessment you say she ought to have volunteered these matters?   </w:t>
      </w:r>
    </w:p>
    <w:p w14:paraId="54CB9F51" w14:textId="77777777" w:rsidR="002C3063" w:rsidRPr="00040BA1" w:rsidRDefault="002C3063" w:rsidP="002C3063">
      <w:pPr>
        <w:pStyle w:val="ListParagraph"/>
        <w:ind w:left="426"/>
        <w:rPr>
          <w:rFonts w:ascii="Arial" w:hAnsi="Arial" w:cs="Arial"/>
          <w:color w:val="000000" w:themeColor="text1"/>
          <w:sz w:val="20"/>
          <w:szCs w:val="20"/>
        </w:rPr>
      </w:pPr>
      <w:r w:rsidRPr="00040BA1">
        <w:rPr>
          <w:rFonts w:ascii="Arial" w:hAnsi="Arial" w:cs="Arial"/>
          <w:b/>
          <w:bCs/>
          <w:color w:val="FF0000"/>
          <w:sz w:val="20"/>
          <w:szCs w:val="20"/>
        </w:rPr>
        <w:t>This is a reasonable clarification question given that the Claimant is asserting that Dr Torrens has been unfair to her.</w:t>
      </w:r>
    </w:p>
    <w:p w14:paraId="22ABD206" w14:textId="77777777" w:rsidR="002C3063" w:rsidRPr="00040BA1" w:rsidRDefault="002C3063" w:rsidP="002C3063">
      <w:pPr>
        <w:pStyle w:val="ListParagraph"/>
        <w:ind w:left="502"/>
        <w:rPr>
          <w:rFonts w:ascii="Arial" w:hAnsi="Arial" w:cs="Arial"/>
          <w:color w:val="000000" w:themeColor="text1"/>
          <w:sz w:val="20"/>
          <w:szCs w:val="20"/>
        </w:rPr>
      </w:pPr>
    </w:p>
    <w:p w14:paraId="34A503BA" w14:textId="77777777" w:rsidR="002C3063" w:rsidRPr="00040BA1" w:rsidRDefault="002C3063" w:rsidP="002C3063">
      <w:pPr>
        <w:ind w:left="426" w:hanging="426"/>
        <w:rPr>
          <w:rFonts w:ascii="Arial" w:hAnsi="Arial" w:cs="Arial"/>
          <w:b/>
          <w:color w:val="000000" w:themeColor="text1"/>
          <w:sz w:val="20"/>
          <w:szCs w:val="20"/>
        </w:rPr>
      </w:pPr>
      <w:r w:rsidRPr="00040BA1">
        <w:rPr>
          <w:rFonts w:ascii="Arial" w:hAnsi="Arial" w:cs="Arial"/>
          <w:b/>
          <w:color w:val="000000" w:themeColor="text1"/>
          <w:sz w:val="20"/>
          <w:szCs w:val="20"/>
        </w:rPr>
        <w:t>CBT</w:t>
      </w:r>
    </w:p>
    <w:p w14:paraId="398CBE5A" w14:textId="77777777" w:rsidR="002C3063" w:rsidRPr="00040BA1" w:rsidRDefault="002C3063" w:rsidP="002C3063">
      <w:pPr>
        <w:ind w:left="426" w:hanging="426"/>
        <w:rPr>
          <w:rFonts w:ascii="Arial" w:hAnsi="Arial" w:cs="Arial"/>
          <w:b/>
          <w:color w:val="000000" w:themeColor="text1"/>
          <w:sz w:val="20"/>
          <w:szCs w:val="20"/>
        </w:rPr>
      </w:pPr>
    </w:p>
    <w:p w14:paraId="676F5CFB" w14:textId="77777777" w:rsidR="002C3063" w:rsidRPr="00040BA1" w:rsidRDefault="002C3063" w:rsidP="002C3063">
      <w:pPr>
        <w:pStyle w:val="ListParagraph"/>
        <w:numPr>
          <w:ilvl w:val="0"/>
          <w:numId w:val="37"/>
        </w:numPr>
        <w:ind w:left="426" w:hanging="426"/>
        <w:rPr>
          <w:rFonts w:ascii="Arial" w:hAnsi="Arial" w:cs="Arial"/>
          <w:color w:val="000000" w:themeColor="text1"/>
          <w:sz w:val="20"/>
          <w:szCs w:val="20"/>
        </w:rPr>
      </w:pPr>
      <w:r w:rsidRPr="00040BA1">
        <w:rPr>
          <w:rFonts w:ascii="Arial" w:hAnsi="Arial" w:cs="Arial"/>
          <w:color w:val="000000" w:themeColor="text1"/>
          <w:sz w:val="20"/>
          <w:szCs w:val="20"/>
        </w:rPr>
        <w:t xml:space="preserve"> On p. 68 of your report you stated: “</w:t>
      </w:r>
      <w:r w:rsidRPr="00040BA1">
        <w:rPr>
          <w:rFonts w:ascii="Arial" w:hAnsi="Arial" w:cs="Arial"/>
          <w:i/>
          <w:color w:val="000000" w:themeColor="text1"/>
          <w:sz w:val="20"/>
          <w:szCs w:val="20"/>
        </w:rPr>
        <w:t>What Ms Mustard herself is most in need of, to my mind, is some sensitive, skilled and fairly lengthy psychological help.  I am not sure however that she would share my opinion.”</w:t>
      </w:r>
      <w:r w:rsidRPr="00040BA1">
        <w:rPr>
          <w:rFonts w:ascii="Arial" w:hAnsi="Arial" w:cs="Arial"/>
          <w:color w:val="000000" w:themeColor="text1"/>
          <w:sz w:val="20"/>
          <w:szCs w:val="20"/>
        </w:rPr>
        <w:t xml:space="preserve"> Given the likely importance you would invite a Court to attach to this closing paragraph in your report, please clarify whether at the time you made the comment, you recalled that you had discussed CBT with Ms Mustard during your assessment and that she told you that the CBT therapy she was having with the psychologist, Miss Levett, that had been “</w:t>
      </w:r>
      <w:r w:rsidRPr="00040BA1">
        <w:rPr>
          <w:rFonts w:ascii="Arial" w:hAnsi="Arial" w:cs="Arial"/>
          <w:i/>
          <w:color w:val="000000" w:themeColor="text1"/>
          <w:sz w:val="20"/>
          <w:szCs w:val="20"/>
        </w:rPr>
        <w:t>very helpful</w:t>
      </w:r>
      <w:r w:rsidRPr="00040BA1">
        <w:rPr>
          <w:rFonts w:ascii="Arial" w:hAnsi="Arial" w:cs="Arial"/>
          <w:color w:val="000000" w:themeColor="text1"/>
          <w:sz w:val="20"/>
          <w:szCs w:val="20"/>
        </w:rPr>
        <w:t xml:space="preserve">” (see p. 38 of the transcript). </w:t>
      </w:r>
      <w:r w:rsidRPr="00040BA1">
        <w:rPr>
          <w:rFonts w:ascii="Arial" w:hAnsi="Arial" w:cs="Arial"/>
          <w:b/>
          <w:bCs/>
          <w:color w:val="FF0000"/>
          <w:sz w:val="20"/>
          <w:szCs w:val="20"/>
        </w:rPr>
        <w:t>A reasonable clarification question when the expert has been unfair to the claimant in recording her history</w:t>
      </w:r>
    </w:p>
    <w:p w14:paraId="364F04AB" w14:textId="77777777" w:rsidR="002C3063" w:rsidRPr="00040BA1" w:rsidRDefault="002C3063" w:rsidP="002C3063">
      <w:pPr>
        <w:pStyle w:val="ListParagraph"/>
        <w:ind w:left="426" w:hanging="426"/>
        <w:rPr>
          <w:rFonts w:ascii="Arial" w:hAnsi="Arial" w:cs="Arial"/>
          <w:color w:val="000000" w:themeColor="text1"/>
          <w:sz w:val="20"/>
          <w:szCs w:val="20"/>
        </w:rPr>
      </w:pPr>
    </w:p>
    <w:p w14:paraId="1072D4CA" w14:textId="77777777" w:rsidR="002C3063" w:rsidRPr="00040BA1" w:rsidRDefault="002C3063" w:rsidP="002C3063">
      <w:pPr>
        <w:ind w:left="426" w:hanging="426"/>
        <w:rPr>
          <w:rFonts w:ascii="Arial" w:hAnsi="Arial" w:cs="Arial"/>
          <w:b/>
          <w:color w:val="000000" w:themeColor="text1"/>
          <w:sz w:val="20"/>
          <w:szCs w:val="20"/>
        </w:rPr>
      </w:pPr>
      <w:r w:rsidRPr="00040BA1">
        <w:rPr>
          <w:rFonts w:ascii="Arial" w:hAnsi="Arial" w:cs="Arial"/>
          <w:b/>
          <w:color w:val="000000" w:themeColor="text1"/>
          <w:sz w:val="20"/>
          <w:szCs w:val="20"/>
        </w:rPr>
        <w:t>POTS</w:t>
      </w:r>
    </w:p>
    <w:p w14:paraId="2059F37F" w14:textId="77777777" w:rsidR="002C3063" w:rsidRPr="00040BA1" w:rsidRDefault="002C3063" w:rsidP="002C3063">
      <w:pPr>
        <w:ind w:left="426" w:hanging="426"/>
        <w:rPr>
          <w:rFonts w:ascii="Arial" w:hAnsi="Arial" w:cs="Arial"/>
          <w:b/>
          <w:color w:val="000000" w:themeColor="text1"/>
          <w:sz w:val="20"/>
          <w:szCs w:val="20"/>
        </w:rPr>
      </w:pPr>
    </w:p>
    <w:p w14:paraId="35DF05C3" w14:textId="77777777" w:rsidR="002C3063" w:rsidRPr="00040BA1" w:rsidRDefault="002C3063" w:rsidP="002C3063">
      <w:pPr>
        <w:pStyle w:val="ListParagraph"/>
        <w:numPr>
          <w:ilvl w:val="0"/>
          <w:numId w:val="37"/>
        </w:numPr>
        <w:ind w:left="426" w:hanging="426"/>
        <w:rPr>
          <w:rFonts w:ascii="Arial" w:hAnsi="Arial" w:cs="Arial"/>
          <w:color w:val="000000" w:themeColor="text1"/>
          <w:sz w:val="20"/>
          <w:szCs w:val="20"/>
        </w:rPr>
      </w:pPr>
      <w:r w:rsidRPr="00040BA1">
        <w:rPr>
          <w:rFonts w:ascii="Arial" w:hAnsi="Arial" w:cs="Arial"/>
          <w:color w:val="000000" w:themeColor="text1"/>
          <w:sz w:val="20"/>
          <w:szCs w:val="20"/>
        </w:rPr>
        <w:t xml:space="preserve">You stated at p.52 of your report that POTS is an interesting condition that is commonly associated with other conditions considered to have at least a partly functional basis. Please clarify whether as a non-medically qualified psychologist you consider POTS to be within your area of expertise or whether you defer to the neurological and neuro-surgical experts in the case? </w:t>
      </w:r>
      <w:r w:rsidRPr="00040BA1">
        <w:rPr>
          <w:rFonts w:ascii="Arial" w:hAnsi="Arial" w:cs="Arial"/>
          <w:b/>
          <w:bCs/>
          <w:color w:val="FF0000"/>
          <w:sz w:val="20"/>
          <w:szCs w:val="20"/>
        </w:rPr>
        <w:t>A reasonable clarification question given that Dt Torrens is venturing outside her apparent area of expertise.</w:t>
      </w:r>
      <w:r w:rsidRPr="00040BA1">
        <w:rPr>
          <w:rFonts w:ascii="Arial" w:hAnsi="Arial" w:cs="Arial"/>
          <w:color w:val="FF0000"/>
          <w:sz w:val="20"/>
          <w:szCs w:val="20"/>
        </w:rPr>
        <w:t xml:space="preserve"> </w:t>
      </w:r>
    </w:p>
    <w:p w14:paraId="47ECCD46" w14:textId="77777777" w:rsidR="002C3063" w:rsidRPr="00040BA1" w:rsidRDefault="002C3063" w:rsidP="002C3063">
      <w:pPr>
        <w:rPr>
          <w:rFonts w:ascii="Arial" w:hAnsi="Arial" w:cs="Arial"/>
          <w:color w:val="000000" w:themeColor="text1"/>
          <w:sz w:val="20"/>
          <w:szCs w:val="20"/>
        </w:rPr>
      </w:pPr>
    </w:p>
    <w:p w14:paraId="628BE28D" w14:textId="77777777" w:rsidR="002C3063" w:rsidRPr="00040BA1" w:rsidRDefault="002C3063" w:rsidP="002C3063">
      <w:pPr>
        <w:rPr>
          <w:rFonts w:ascii="Arial" w:hAnsi="Arial" w:cs="Arial"/>
          <w:b/>
          <w:color w:val="000000" w:themeColor="text1"/>
          <w:sz w:val="20"/>
          <w:szCs w:val="20"/>
        </w:rPr>
      </w:pPr>
      <w:r w:rsidRPr="00040BA1">
        <w:rPr>
          <w:rFonts w:ascii="Arial" w:hAnsi="Arial" w:cs="Arial"/>
          <w:b/>
          <w:color w:val="000000" w:themeColor="text1"/>
          <w:sz w:val="20"/>
          <w:szCs w:val="20"/>
        </w:rPr>
        <w:t>QUALIFICATIONS</w:t>
      </w:r>
    </w:p>
    <w:p w14:paraId="2B7F192F" w14:textId="77777777" w:rsidR="002C3063" w:rsidRPr="00040BA1" w:rsidRDefault="002C3063" w:rsidP="002C3063">
      <w:pPr>
        <w:rPr>
          <w:rFonts w:ascii="Arial" w:hAnsi="Arial" w:cs="Arial"/>
          <w:b/>
          <w:color w:val="000000" w:themeColor="text1"/>
          <w:sz w:val="20"/>
          <w:szCs w:val="20"/>
        </w:rPr>
      </w:pPr>
    </w:p>
    <w:p w14:paraId="45F5F15F" w14:textId="77777777" w:rsidR="002C3063" w:rsidRPr="00040BA1" w:rsidRDefault="002C3063" w:rsidP="002C3063">
      <w:pPr>
        <w:pStyle w:val="ListParagraph"/>
        <w:numPr>
          <w:ilvl w:val="0"/>
          <w:numId w:val="37"/>
        </w:numPr>
        <w:ind w:left="426" w:hanging="426"/>
        <w:rPr>
          <w:rFonts w:ascii="Arial" w:hAnsi="Arial" w:cs="Arial"/>
          <w:color w:val="000000" w:themeColor="text1"/>
          <w:sz w:val="20"/>
          <w:szCs w:val="20"/>
        </w:rPr>
      </w:pPr>
      <w:r w:rsidRPr="00040BA1">
        <w:rPr>
          <w:rFonts w:ascii="Arial" w:hAnsi="Arial" w:cs="Arial"/>
          <w:sz w:val="20"/>
          <w:szCs w:val="20"/>
        </w:rPr>
        <w:lastRenderedPageBreak/>
        <w:t>In your sixth report (p. 18) when you summarised the Claimant's GCSE’s you omitted her grade C for English-speaking and listening. At p. 20 you didn't acknowledge her ‘First diploma’ in 1998 that she achieved a distinction for, nor do you acknowledge the distinction she obtained for her ‘National Diploma’ in 2000. You stated at p. 20 that her GCSE grades "</w:t>
      </w:r>
      <w:r w:rsidRPr="00040BA1">
        <w:rPr>
          <w:rFonts w:ascii="Arial" w:hAnsi="Arial" w:cs="Arial"/>
          <w:i/>
          <w:sz w:val="20"/>
          <w:szCs w:val="20"/>
        </w:rPr>
        <w:t>look to me as though they were fails</w:t>
      </w:r>
      <w:r w:rsidRPr="00040BA1">
        <w:rPr>
          <w:rFonts w:ascii="Arial" w:hAnsi="Arial" w:cs="Arial"/>
          <w:sz w:val="20"/>
          <w:szCs w:val="20"/>
        </w:rPr>
        <w:t>" and "</w:t>
      </w:r>
      <w:r w:rsidRPr="00040BA1">
        <w:rPr>
          <w:rFonts w:ascii="Arial" w:hAnsi="Arial" w:cs="Arial"/>
          <w:i/>
          <w:sz w:val="20"/>
          <w:szCs w:val="20"/>
        </w:rPr>
        <w:t>I'm exceedingly surprised that she managed to admitted to a degree level qualification at a prestigious university</w:t>
      </w:r>
      <w:r w:rsidRPr="00040BA1">
        <w:rPr>
          <w:rFonts w:ascii="Arial" w:hAnsi="Arial" w:cs="Arial"/>
          <w:sz w:val="20"/>
          <w:szCs w:val="20"/>
        </w:rPr>
        <w:t xml:space="preserve">" </w:t>
      </w:r>
    </w:p>
    <w:p w14:paraId="0739A66D" w14:textId="77777777" w:rsidR="002C3063" w:rsidRPr="00040BA1" w:rsidRDefault="002C3063" w:rsidP="002C3063">
      <w:pPr>
        <w:rPr>
          <w:rFonts w:ascii="Arial" w:hAnsi="Arial" w:cs="Arial"/>
          <w:sz w:val="20"/>
          <w:szCs w:val="20"/>
        </w:rPr>
      </w:pPr>
    </w:p>
    <w:p w14:paraId="49B26011" w14:textId="77777777" w:rsidR="002C3063" w:rsidRPr="00040BA1" w:rsidRDefault="002C3063" w:rsidP="002C3063">
      <w:pPr>
        <w:pStyle w:val="ListParagraph"/>
        <w:numPr>
          <w:ilvl w:val="4"/>
          <w:numId w:val="35"/>
        </w:numPr>
        <w:ind w:left="851" w:hanging="425"/>
        <w:rPr>
          <w:rFonts w:ascii="Arial" w:hAnsi="Arial" w:cs="Arial"/>
          <w:sz w:val="20"/>
          <w:szCs w:val="20"/>
        </w:rPr>
      </w:pPr>
      <w:r w:rsidRPr="00040BA1">
        <w:rPr>
          <w:rFonts w:ascii="Arial" w:hAnsi="Arial" w:cs="Arial"/>
          <w:sz w:val="20"/>
          <w:szCs w:val="20"/>
        </w:rPr>
        <w:t>Please identify which of the Claimant's GCSE grades you understood to be fails, or whether on reflection you acknowledge that these were all pass grades.</w:t>
      </w:r>
    </w:p>
    <w:p w14:paraId="5B1C360E" w14:textId="77777777" w:rsidR="002C3063" w:rsidRPr="00040BA1" w:rsidRDefault="002C3063" w:rsidP="002C3063">
      <w:pPr>
        <w:pStyle w:val="ListParagraph"/>
        <w:numPr>
          <w:ilvl w:val="4"/>
          <w:numId w:val="35"/>
        </w:numPr>
        <w:ind w:left="851" w:hanging="425"/>
        <w:rPr>
          <w:rFonts w:ascii="Arial" w:hAnsi="Arial" w:cs="Arial"/>
          <w:sz w:val="20"/>
          <w:szCs w:val="20"/>
        </w:rPr>
      </w:pPr>
      <w:r w:rsidRPr="00040BA1">
        <w:rPr>
          <w:rFonts w:ascii="Arial" w:hAnsi="Arial" w:cs="Arial"/>
          <w:sz w:val="20"/>
          <w:szCs w:val="20"/>
        </w:rPr>
        <w:t>Please clarify whether you would accept that a distinction grade for her BTEC First Diploma is the equivalent of three GCSEs at ‘A*’ Grade (merit = Grade B, pass = Grade C)? If not please clarify what your understanding is of the equivalent GCSE grades.</w:t>
      </w:r>
    </w:p>
    <w:p w14:paraId="645294AB" w14:textId="77777777" w:rsidR="002C3063" w:rsidRPr="00040BA1" w:rsidRDefault="002C3063" w:rsidP="002C3063">
      <w:pPr>
        <w:pStyle w:val="ListParagraph"/>
        <w:numPr>
          <w:ilvl w:val="4"/>
          <w:numId w:val="35"/>
        </w:numPr>
        <w:ind w:left="851" w:hanging="425"/>
        <w:rPr>
          <w:rFonts w:ascii="Arial" w:hAnsi="Arial" w:cs="Arial"/>
          <w:sz w:val="20"/>
          <w:szCs w:val="20"/>
        </w:rPr>
      </w:pPr>
      <w:r w:rsidRPr="00040BA1">
        <w:rPr>
          <w:rFonts w:ascii="Arial" w:hAnsi="Arial" w:cs="Arial"/>
          <w:sz w:val="20"/>
          <w:szCs w:val="20"/>
        </w:rPr>
        <w:t>Please clarify whether you would accept the Claimant's National (second) Diploma for which she was awarded a distinction, was the equivalent of three A Levels at a good grade? If not please clarify what your understanding is.</w:t>
      </w:r>
    </w:p>
    <w:p w14:paraId="4F1E5F4D" w14:textId="77777777" w:rsidR="002C3063" w:rsidRPr="00040BA1" w:rsidRDefault="002C3063" w:rsidP="002C3063">
      <w:pPr>
        <w:ind w:left="426" w:hanging="426"/>
        <w:rPr>
          <w:rFonts w:ascii="Arial" w:hAnsi="Arial" w:cs="Arial"/>
          <w:color w:val="000000" w:themeColor="text1"/>
          <w:sz w:val="20"/>
          <w:szCs w:val="20"/>
        </w:rPr>
      </w:pPr>
    </w:p>
    <w:p w14:paraId="5B3AFE7D" w14:textId="77777777" w:rsidR="002C3063" w:rsidRPr="00040BA1" w:rsidRDefault="002C3063" w:rsidP="002C3063">
      <w:pPr>
        <w:ind w:left="426"/>
        <w:rPr>
          <w:rFonts w:ascii="Arial" w:hAnsi="Arial" w:cs="Arial"/>
          <w:b/>
          <w:bCs/>
          <w:color w:val="FF0000"/>
          <w:sz w:val="20"/>
          <w:szCs w:val="20"/>
        </w:rPr>
      </w:pPr>
      <w:r w:rsidRPr="00040BA1">
        <w:rPr>
          <w:rFonts w:ascii="Arial" w:hAnsi="Arial" w:cs="Arial"/>
          <w:b/>
          <w:bCs/>
          <w:color w:val="FF0000"/>
          <w:sz w:val="20"/>
          <w:szCs w:val="20"/>
        </w:rPr>
        <w:t>These questions are reasonable clarification or extension questions given that the expert was wrong to suggest that the Claimant's GCSE Grades were fails; further, it is fair and just that Dr Torrens should acknowledge the significance of the Claimant’s two diplomas for which she obtained distinctions to provide balance to her comments on her academic capabilities.</w:t>
      </w:r>
    </w:p>
    <w:p w14:paraId="0141E25F" w14:textId="77777777" w:rsidR="002C3063" w:rsidRPr="00040BA1" w:rsidRDefault="002C3063" w:rsidP="002C3063">
      <w:pPr>
        <w:rPr>
          <w:rFonts w:ascii="Arial" w:hAnsi="Arial" w:cs="Arial"/>
          <w:color w:val="000000" w:themeColor="text1"/>
          <w:sz w:val="20"/>
          <w:szCs w:val="20"/>
        </w:rPr>
      </w:pPr>
    </w:p>
    <w:p w14:paraId="57960BA3" w14:textId="77777777" w:rsidR="002C3063" w:rsidRPr="00040BA1" w:rsidRDefault="002C3063" w:rsidP="002C3063">
      <w:pPr>
        <w:pStyle w:val="ListParagraph"/>
        <w:ind w:left="426" w:right="-41" w:hanging="426"/>
        <w:rPr>
          <w:rFonts w:ascii="Arial" w:hAnsi="Arial" w:cs="Arial"/>
          <w:b/>
          <w:color w:val="000000" w:themeColor="text1"/>
          <w:sz w:val="20"/>
          <w:szCs w:val="20"/>
        </w:rPr>
      </w:pPr>
      <w:r w:rsidRPr="00040BA1">
        <w:rPr>
          <w:rFonts w:ascii="Arial" w:hAnsi="Arial" w:cs="Arial"/>
          <w:b/>
          <w:color w:val="000000" w:themeColor="text1"/>
          <w:sz w:val="20"/>
          <w:szCs w:val="20"/>
        </w:rPr>
        <w:t>Witness statements</w:t>
      </w:r>
    </w:p>
    <w:p w14:paraId="32493DBD" w14:textId="77777777" w:rsidR="002C3063" w:rsidRPr="00040BA1" w:rsidRDefault="002C3063" w:rsidP="002C3063">
      <w:pPr>
        <w:pStyle w:val="ListParagraph"/>
        <w:ind w:left="426" w:right="-41" w:hanging="426"/>
        <w:rPr>
          <w:rFonts w:ascii="Arial" w:hAnsi="Arial" w:cs="Arial"/>
          <w:b/>
          <w:color w:val="000000" w:themeColor="text1"/>
          <w:sz w:val="20"/>
          <w:szCs w:val="20"/>
        </w:rPr>
      </w:pPr>
    </w:p>
    <w:p w14:paraId="3ED25294" w14:textId="77777777" w:rsidR="002C3063" w:rsidRPr="00040BA1" w:rsidRDefault="002C3063" w:rsidP="002C3063">
      <w:pPr>
        <w:pStyle w:val="ListParagraph"/>
        <w:numPr>
          <w:ilvl w:val="0"/>
          <w:numId w:val="37"/>
        </w:numPr>
        <w:ind w:right="-41"/>
        <w:rPr>
          <w:rFonts w:ascii="Arial" w:hAnsi="Arial" w:cs="Arial"/>
          <w:color w:val="000000" w:themeColor="text1"/>
          <w:sz w:val="20"/>
          <w:szCs w:val="20"/>
        </w:rPr>
      </w:pPr>
      <w:r w:rsidRPr="00040BA1">
        <w:rPr>
          <w:rFonts w:ascii="Arial" w:hAnsi="Arial" w:cs="Arial"/>
          <w:color w:val="000000" w:themeColor="text1"/>
          <w:sz w:val="20"/>
          <w:szCs w:val="20"/>
        </w:rPr>
        <w:t xml:space="preserve">When you came to sign off your first </w:t>
      </w:r>
      <w:r w:rsidRPr="00040BA1">
        <w:rPr>
          <w:rFonts w:ascii="Arial" w:hAnsi="Arial" w:cs="Arial"/>
          <w:color w:val="000000" w:themeColor="text1"/>
          <w:sz w:val="20"/>
          <w:szCs w:val="20"/>
          <w:vertAlign w:val="superscript"/>
        </w:rPr>
        <w:t xml:space="preserve"> </w:t>
      </w:r>
      <w:r w:rsidRPr="00040BA1">
        <w:rPr>
          <w:rFonts w:ascii="Arial" w:hAnsi="Arial" w:cs="Arial"/>
          <w:color w:val="000000" w:themeColor="text1"/>
          <w:sz w:val="20"/>
          <w:szCs w:val="20"/>
        </w:rPr>
        <w:t>report, you had only reviewed three of the 10 witnesses statements in the case. You reviewed the remainder in your sixth report dated 18.12.18, including the statements from her managers and colleagues and concluded from them that the Claimant “</w:t>
      </w:r>
      <w:r w:rsidRPr="00040BA1">
        <w:rPr>
          <w:rFonts w:ascii="Arial" w:hAnsi="Arial" w:cs="Arial"/>
          <w:i/>
          <w:color w:val="000000" w:themeColor="text1"/>
          <w:sz w:val="20"/>
          <w:szCs w:val="20"/>
        </w:rPr>
        <w:t>was punching well above her weight in her job”</w:t>
      </w:r>
      <w:r w:rsidRPr="00040BA1">
        <w:rPr>
          <w:rFonts w:ascii="Arial" w:hAnsi="Arial" w:cs="Arial"/>
          <w:color w:val="000000" w:themeColor="text1"/>
          <w:sz w:val="20"/>
          <w:szCs w:val="20"/>
        </w:rPr>
        <w:t xml:space="preserve"> [6,49].  Please clarify whether the cognitive and behavioural symptoms described by those witnesses are consistent with brain injury?  </w:t>
      </w:r>
    </w:p>
    <w:p w14:paraId="25B6C638" w14:textId="77777777" w:rsidR="002C3063" w:rsidRPr="00040BA1" w:rsidRDefault="002C3063" w:rsidP="002C3063">
      <w:pPr>
        <w:pStyle w:val="ListParagraph"/>
        <w:ind w:left="360" w:right="-41"/>
        <w:rPr>
          <w:rFonts w:ascii="Arial" w:hAnsi="Arial" w:cs="Arial"/>
          <w:color w:val="000000" w:themeColor="text1"/>
          <w:sz w:val="20"/>
          <w:szCs w:val="20"/>
        </w:rPr>
      </w:pPr>
      <w:r w:rsidRPr="00040BA1">
        <w:rPr>
          <w:rFonts w:ascii="Arial" w:hAnsi="Arial" w:cs="Arial"/>
          <w:b/>
          <w:bCs/>
          <w:color w:val="FF0000"/>
          <w:sz w:val="20"/>
          <w:szCs w:val="20"/>
        </w:rPr>
        <w:t>This is a reasonable extension question given that Dr Torrens failed to comment on the reports of cognitive and behavioural symptoms by the witnesses.  The Court is entitled to know her opinion on the range of likely opinion in light of those materials.</w:t>
      </w:r>
    </w:p>
    <w:p w14:paraId="6FDF0CA3" w14:textId="77777777" w:rsidR="002C3063" w:rsidRPr="00040BA1" w:rsidRDefault="002C3063" w:rsidP="002C3063">
      <w:pPr>
        <w:pStyle w:val="ListParagraph"/>
        <w:ind w:left="426" w:right="-41" w:hanging="426"/>
        <w:rPr>
          <w:rFonts w:ascii="Arial" w:hAnsi="Arial" w:cs="Arial"/>
          <w:color w:val="000000" w:themeColor="text1"/>
          <w:sz w:val="20"/>
          <w:szCs w:val="20"/>
        </w:rPr>
      </w:pPr>
    </w:p>
    <w:p w14:paraId="5AF4AF31" w14:textId="77777777" w:rsidR="002C3063" w:rsidRPr="00040BA1" w:rsidRDefault="002C3063" w:rsidP="002C3063">
      <w:pPr>
        <w:pStyle w:val="ListParagraph"/>
        <w:numPr>
          <w:ilvl w:val="0"/>
          <w:numId w:val="37"/>
        </w:numPr>
        <w:ind w:left="426" w:right="-41" w:hanging="426"/>
        <w:rPr>
          <w:rFonts w:ascii="Arial" w:hAnsi="Arial" w:cs="Arial"/>
          <w:color w:val="000000" w:themeColor="text1"/>
          <w:sz w:val="20"/>
          <w:szCs w:val="20"/>
        </w:rPr>
      </w:pPr>
      <w:r w:rsidRPr="00040BA1">
        <w:rPr>
          <w:rFonts w:ascii="Arial" w:hAnsi="Arial" w:cs="Arial"/>
          <w:color w:val="000000" w:themeColor="text1"/>
          <w:sz w:val="20"/>
          <w:szCs w:val="20"/>
        </w:rPr>
        <w:t xml:space="preserve">Please clarify whether those statements, in your view, support the observation that there was a step-wise change in her ability to function in the workplace and in her home life immediately following in the index car accident?  </w:t>
      </w:r>
    </w:p>
    <w:p w14:paraId="77F1CCE1" w14:textId="77777777" w:rsidR="002C3063" w:rsidRPr="00040BA1" w:rsidRDefault="002C3063" w:rsidP="002C3063">
      <w:pPr>
        <w:pStyle w:val="ListParagraph"/>
        <w:ind w:left="360"/>
        <w:rPr>
          <w:rFonts w:ascii="Arial" w:hAnsi="Arial" w:cs="Arial"/>
          <w:color w:val="000000" w:themeColor="text1"/>
          <w:sz w:val="20"/>
          <w:szCs w:val="20"/>
        </w:rPr>
      </w:pPr>
      <w:r w:rsidRPr="00040BA1">
        <w:rPr>
          <w:rFonts w:ascii="Arial" w:hAnsi="Arial" w:cs="Arial"/>
          <w:b/>
          <w:bCs/>
          <w:color w:val="FF0000"/>
          <w:sz w:val="20"/>
          <w:szCs w:val="20"/>
        </w:rPr>
        <w:t>This is a straightforward factual clarification question capable of a short answer.</w:t>
      </w:r>
    </w:p>
    <w:p w14:paraId="124DCB07" w14:textId="77777777" w:rsidR="002C3063" w:rsidRPr="00040BA1" w:rsidRDefault="002C3063" w:rsidP="002C3063">
      <w:pPr>
        <w:pStyle w:val="ListParagraph"/>
        <w:ind w:left="426" w:right="-41" w:hanging="426"/>
        <w:rPr>
          <w:rFonts w:ascii="Arial" w:hAnsi="Arial" w:cs="Arial"/>
          <w:color w:val="000000" w:themeColor="text1"/>
          <w:sz w:val="20"/>
          <w:szCs w:val="20"/>
        </w:rPr>
      </w:pPr>
    </w:p>
    <w:p w14:paraId="4D72859D" w14:textId="77777777" w:rsidR="002C3063" w:rsidRPr="00040BA1" w:rsidRDefault="002C3063" w:rsidP="002C3063">
      <w:pPr>
        <w:pStyle w:val="ListParagraph"/>
        <w:numPr>
          <w:ilvl w:val="0"/>
          <w:numId w:val="37"/>
        </w:numPr>
        <w:ind w:left="426" w:right="-41" w:hanging="426"/>
        <w:rPr>
          <w:rFonts w:ascii="Arial" w:hAnsi="Arial" w:cs="Arial"/>
          <w:color w:val="000000" w:themeColor="text1"/>
          <w:sz w:val="20"/>
          <w:szCs w:val="20"/>
        </w:rPr>
      </w:pPr>
      <w:r w:rsidRPr="00040BA1">
        <w:rPr>
          <w:rFonts w:ascii="Arial" w:hAnsi="Arial" w:cs="Arial"/>
          <w:color w:val="000000" w:themeColor="text1"/>
          <w:sz w:val="20"/>
          <w:szCs w:val="20"/>
        </w:rPr>
        <w:t xml:space="preserve">Please clarify whether you were able to identify any alternative traumatic insult, unrelated to the direct or indirect consequences of the index accident, that could be said to be the trigger for the decline in her levels of function after that point in time?  </w:t>
      </w:r>
    </w:p>
    <w:p w14:paraId="3D7CA91C" w14:textId="77777777" w:rsidR="002C3063" w:rsidRPr="00040BA1" w:rsidRDefault="002C3063" w:rsidP="002C3063">
      <w:pPr>
        <w:pStyle w:val="ListParagraph"/>
        <w:ind w:left="360"/>
        <w:rPr>
          <w:rFonts w:ascii="Arial" w:hAnsi="Arial" w:cs="Arial"/>
          <w:sz w:val="20"/>
          <w:szCs w:val="20"/>
        </w:rPr>
      </w:pPr>
      <w:r w:rsidRPr="00040BA1">
        <w:rPr>
          <w:rFonts w:ascii="Arial" w:hAnsi="Arial" w:cs="Arial"/>
          <w:b/>
          <w:bCs/>
          <w:color w:val="FF0000"/>
          <w:sz w:val="20"/>
          <w:szCs w:val="20"/>
        </w:rPr>
        <w:t>This is a straightforward factual clarification question capable of a short answer. The Court would want to know as early as possible if Dr Torrens was offering up an alternative trigger for the sudden decline in the Claimant's health.</w:t>
      </w:r>
    </w:p>
    <w:p w14:paraId="72705F2D" w14:textId="77777777" w:rsidR="002C3063" w:rsidRPr="00040BA1" w:rsidRDefault="002C3063" w:rsidP="002C3063">
      <w:pPr>
        <w:pStyle w:val="ListParagraph"/>
        <w:ind w:left="426" w:hanging="426"/>
        <w:rPr>
          <w:rFonts w:ascii="Arial" w:hAnsi="Arial" w:cs="Arial"/>
          <w:color w:val="000000" w:themeColor="text1"/>
          <w:sz w:val="20"/>
          <w:szCs w:val="20"/>
        </w:rPr>
      </w:pPr>
    </w:p>
    <w:p w14:paraId="5C00308A" w14:textId="77777777" w:rsidR="002C3063" w:rsidRPr="00040BA1" w:rsidRDefault="002C3063" w:rsidP="002C3063">
      <w:pPr>
        <w:ind w:left="426" w:right="-41" w:hanging="426"/>
        <w:rPr>
          <w:rFonts w:ascii="Arial" w:hAnsi="Arial" w:cs="Arial"/>
          <w:b/>
          <w:color w:val="000000" w:themeColor="text1"/>
          <w:sz w:val="20"/>
          <w:szCs w:val="20"/>
        </w:rPr>
      </w:pPr>
      <w:r w:rsidRPr="00040BA1">
        <w:rPr>
          <w:rFonts w:ascii="Arial" w:hAnsi="Arial" w:cs="Arial"/>
          <w:b/>
          <w:color w:val="000000" w:themeColor="text1"/>
          <w:sz w:val="20"/>
          <w:szCs w:val="20"/>
        </w:rPr>
        <w:t xml:space="preserve">Factitious Disorder &amp; malingering. </w:t>
      </w:r>
    </w:p>
    <w:p w14:paraId="0E530D41" w14:textId="77777777" w:rsidR="002C3063" w:rsidRPr="00040BA1" w:rsidRDefault="002C3063" w:rsidP="002C3063">
      <w:pPr>
        <w:ind w:left="426" w:right="-41" w:hanging="426"/>
        <w:rPr>
          <w:rFonts w:ascii="Arial" w:hAnsi="Arial" w:cs="Arial"/>
          <w:b/>
          <w:color w:val="000000" w:themeColor="text1"/>
          <w:sz w:val="20"/>
          <w:szCs w:val="20"/>
        </w:rPr>
      </w:pPr>
    </w:p>
    <w:p w14:paraId="23303867" w14:textId="77777777" w:rsidR="002C3063" w:rsidRPr="00040BA1" w:rsidRDefault="002C3063" w:rsidP="002C3063">
      <w:pPr>
        <w:pStyle w:val="ListParagraph"/>
        <w:numPr>
          <w:ilvl w:val="0"/>
          <w:numId w:val="37"/>
        </w:numPr>
        <w:ind w:left="426" w:right="-41" w:hanging="426"/>
        <w:rPr>
          <w:rFonts w:ascii="Arial" w:hAnsi="Arial" w:cs="Arial"/>
          <w:color w:val="000000" w:themeColor="text1"/>
          <w:sz w:val="20"/>
          <w:szCs w:val="20"/>
        </w:rPr>
      </w:pPr>
      <w:r w:rsidRPr="00040BA1">
        <w:rPr>
          <w:rFonts w:ascii="Arial" w:hAnsi="Arial" w:cs="Arial"/>
          <w:color w:val="000000" w:themeColor="text1"/>
          <w:sz w:val="20"/>
          <w:szCs w:val="20"/>
        </w:rPr>
        <w:t>At p.67 of your first report you stated: “</w:t>
      </w:r>
      <w:r w:rsidRPr="00040BA1">
        <w:rPr>
          <w:rFonts w:ascii="Arial" w:hAnsi="Arial" w:cs="Arial"/>
          <w:i/>
          <w:color w:val="000000" w:themeColor="text1"/>
          <w:sz w:val="20"/>
          <w:szCs w:val="20"/>
        </w:rPr>
        <w:t>She is at best a hypochondriac, possibly somewhat work shy or struggling at work, but, worse, I think that the extent of her willingness to submit to invasive procedures and investigations does raise the possibility of Factitious Disorder</w:t>
      </w:r>
      <w:r w:rsidRPr="00040BA1">
        <w:rPr>
          <w:rFonts w:ascii="Arial" w:hAnsi="Arial" w:cs="Arial"/>
          <w:color w:val="000000" w:themeColor="text1"/>
          <w:sz w:val="20"/>
          <w:szCs w:val="20"/>
        </w:rPr>
        <w:t xml:space="preserve">”. Please clarify if you carried out a mental health assessment for Factitious Disorder, and if so, please confirm where on the transcript that assessment can be reviewed and what your findings were in relation to the DSM-5 criteria 1-4 of that disorder. </w:t>
      </w:r>
    </w:p>
    <w:p w14:paraId="0BF08D54" w14:textId="77777777" w:rsidR="002C3063" w:rsidRPr="00040BA1" w:rsidRDefault="002C3063" w:rsidP="002C3063">
      <w:pPr>
        <w:pStyle w:val="ListParagraph"/>
        <w:ind w:left="426" w:right="-41"/>
        <w:rPr>
          <w:rFonts w:ascii="Arial" w:hAnsi="Arial" w:cs="Arial"/>
          <w:color w:val="000000" w:themeColor="text1"/>
          <w:sz w:val="20"/>
          <w:szCs w:val="20"/>
        </w:rPr>
      </w:pPr>
      <w:r w:rsidRPr="00040BA1">
        <w:rPr>
          <w:rFonts w:ascii="Arial" w:hAnsi="Arial" w:cs="Arial"/>
          <w:b/>
          <w:bCs/>
          <w:color w:val="FF0000"/>
          <w:sz w:val="20"/>
          <w:szCs w:val="20"/>
        </w:rPr>
        <w:t>It is reasonable to seek clarification from the expert on whether the DSM V criteria were satisfied, as this is not addressed in her report.</w:t>
      </w:r>
    </w:p>
    <w:p w14:paraId="266A950D" w14:textId="77777777" w:rsidR="002C3063" w:rsidRPr="00040BA1" w:rsidRDefault="002C3063" w:rsidP="002C3063">
      <w:pPr>
        <w:rPr>
          <w:rFonts w:ascii="Arial" w:hAnsi="Arial" w:cs="Arial"/>
          <w:color w:val="000000" w:themeColor="text1"/>
          <w:sz w:val="20"/>
          <w:szCs w:val="20"/>
        </w:rPr>
      </w:pPr>
    </w:p>
    <w:p w14:paraId="61E4DCC7" w14:textId="77777777" w:rsidR="002C3063" w:rsidRPr="00040BA1" w:rsidRDefault="002C3063" w:rsidP="002C3063">
      <w:pPr>
        <w:pStyle w:val="ListParagraph"/>
        <w:numPr>
          <w:ilvl w:val="0"/>
          <w:numId w:val="37"/>
        </w:numPr>
        <w:ind w:left="426" w:hanging="426"/>
        <w:rPr>
          <w:rFonts w:ascii="Arial" w:hAnsi="Arial" w:cs="Arial"/>
          <w:color w:val="000000" w:themeColor="text1"/>
          <w:sz w:val="20"/>
          <w:szCs w:val="20"/>
        </w:rPr>
      </w:pPr>
      <w:r w:rsidRPr="00040BA1">
        <w:rPr>
          <w:rFonts w:ascii="Arial" w:hAnsi="Arial" w:cs="Arial"/>
          <w:color w:val="000000" w:themeColor="text1"/>
          <w:sz w:val="20"/>
          <w:szCs w:val="20"/>
        </w:rPr>
        <w:t>Please review the conclusions of Dr Surenthiran (the Defendants’ audio-vestibular surgeon) that the Claimant presents on objective testing with two self-standing and potentially disabling audio-vestibular diagnoses (“</w:t>
      </w:r>
      <w:r w:rsidRPr="00040BA1">
        <w:rPr>
          <w:rFonts w:ascii="Arial" w:hAnsi="Arial" w:cs="Arial"/>
          <w:i/>
          <w:iCs/>
          <w:color w:val="000000" w:themeColor="text1"/>
          <w:sz w:val="20"/>
          <w:szCs w:val="20"/>
        </w:rPr>
        <w:t>migraine variant balance disorder</w:t>
      </w:r>
      <w:r w:rsidRPr="00040BA1">
        <w:rPr>
          <w:rFonts w:ascii="Arial" w:hAnsi="Arial" w:cs="Arial"/>
          <w:color w:val="000000" w:themeColor="text1"/>
          <w:sz w:val="20"/>
          <w:szCs w:val="20"/>
        </w:rPr>
        <w:t> and “</w:t>
      </w:r>
      <w:r w:rsidRPr="00040BA1">
        <w:rPr>
          <w:rFonts w:ascii="Arial" w:hAnsi="Arial" w:cs="Arial"/>
          <w:i/>
          <w:iCs/>
          <w:color w:val="000000" w:themeColor="text1"/>
          <w:sz w:val="20"/>
          <w:szCs w:val="20"/>
        </w:rPr>
        <w:t>BPPV</w:t>
      </w:r>
      <w:r w:rsidRPr="00040BA1">
        <w:rPr>
          <w:rFonts w:ascii="Arial" w:hAnsi="Arial" w:cs="Arial"/>
          <w:color w:val="000000" w:themeColor="text1"/>
          <w:sz w:val="20"/>
          <w:szCs w:val="20"/>
        </w:rPr>
        <w:t xml:space="preserve">”) which account for many of her reported cluster of enduring symptoms. Please clarify whether such objective and </w:t>
      </w:r>
      <w:r w:rsidRPr="00040BA1">
        <w:rPr>
          <w:rFonts w:ascii="Arial" w:hAnsi="Arial" w:cs="Arial"/>
          <w:color w:val="000000" w:themeColor="text1"/>
          <w:sz w:val="20"/>
          <w:szCs w:val="20"/>
        </w:rPr>
        <w:lastRenderedPageBreak/>
        <w:t xml:space="preserve">scientifically verifiable diagnoses effectively exclude Factitious Disorder and/or malingering as a differential explanation?  </w:t>
      </w:r>
    </w:p>
    <w:p w14:paraId="23F69BF5" w14:textId="77777777" w:rsidR="002C3063" w:rsidRPr="00040BA1" w:rsidRDefault="002C3063" w:rsidP="002C3063">
      <w:pPr>
        <w:pStyle w:val="ListParagraph"/>
        <w:ind w:left="426"/>
        <w:rPr>
          <w:rFonts w:ascii="Arial" w:hAnsi="Arial" w:cs="Arial"/>
          <w:color w:val="000000" w:themeColor="text1"/>
          <w:sz w:val="20"/>
          <w:szCs w:val="20"/>
        </w:rPr>
      </w:pPr>
      <w:r w:rsidRPr="00040BA1">
        <w:rPr>
          <w:rFonts w:ascii="Arial" w:hAnsi="Arial" w:cs="Arial"/>
          <w:b/>
          <w:bCs/>
          <w:color w:val="FF0000"/>
          <w:sz w:val="20"/>
          <w:szCs w:val="20"/>
        </w:rPr>
        <w:t>This is a reasonable extension question,  the answer to which will likely rule out factitious disorder, thereby narrowing the ambit of dispute and saving costs.</w:t>
      </w:r>
      <w:r w:rsidRPr="00040BA1">
        <w:rPr>
          <w:rFonts w:ascii="Arial" w:hAnsi="Arial" w:cs="Arial"/>
          <w:color w:val="FF0000"/>
          <w:sz w:val="20"/>
          <w:szCs w:val="20"/>
        </w:rPr>
        <w:t xml:space="preserve"> </w:t>
      </w:r>
    </w:p>
    <w:p w14:paraId="46C9BB6D" w14:textId="77777777" w:rsidR="002C3063" w:rsidRPr="00040BA1" w:rsidRDefault="002C3063" w:rsidP="002C3063">
      <w:pPr>
        <w:pStyle w:val="ListParagraph"/>
        <w:rPr>
          <w:rFonts w:ascii="Arial" w:hAnsi="Arial" w:cs="Arial"/>
          <w:color w:val="000000" w:themeColor="text1"/>
          <w:sz w:val="20"/>
          <w:szCs w:val="20"/>
        </w:rPr>
      </w:pPr>
    </w:p>
    <w:p w14:paraId="442831FE" w14:textId="77777777" w:rsidR="002C3063" w:rsidRPr="00040BA1" w:rsidRDefault="002C3063" w:rsidP="002C3063">
      <w:pPr>
        <w:pStyle w:val="ListParagraph"/>
        <w:numPr>
          <w:ilvl w:val="0"/>
          <w:numId w:val="37"/>
        </w:numPr>
        <w:ind w:left="426" w:hanging="426"/>
        <w:rPr>
          <w:rFonts w:ascii="Arial" w:hAnsi="Arial" w:cs="Arial"/>
          <w:color w:val="000000" w:themeColor="text1"/>
          <w:sz w:val="20"/>
          <w:szCs w:val="20"/>
        </w:rPr>
      </w:pPr>
      <w:r w:rsidRPr="00040BA1">
        <w:rPr>
          <w:rFonts w:ascii="Arial" w:hAnsi="Arial" w:cs="Arial"/>
          <w:color w:val="000000" w:themeColor="text1"/>
          <w:sz w:val="20"/>
          <w:szCs w:val="20"/>
        </w:rPr>
        <w:t>Please review the conclusions of Mr Kellerman (the Defendants’ neurosurgeon) who concluded that she presented with a SAH on 23.01.14 (unrelated to the accident) which accounted for many of her reported cluster of enduring symptoms. Please clarify whether such a diagnosis effectively excludes Factitious Disorder and/or malingering as a differential explanation?</w:t>
      </w:r>
      <w:r w:rsidRPr="00040BA1">
        <w:rPr>
          <w:rFonts w:ascii="Arial" w:hAnsi="Arial" w:cs="Arial"/>
          <w:b/>
          <w:bCs/>
          <w:color w:val="FF0000"/>
          <w:sz w:val="20"/>
          <w:szCs w:val="20"/>
        </w:rPr>
        <w:t xml:space="preserve"> </w:t>
      </w:r>
    </w:p>
    <w:p w14:paraId="5512BE9B" w14:textId="77777777" w:rsidR="002C3063" w:rsidRPr="00040BA1" w:rsidRDefault="002C3063" w:rsidP="002C3063">
      <w:pPr>
        <w:pStyle w:val="ListParagraph"/>
        <w:ind w:left="426"/>
        <w:rPr>
          <w:rFonts w:ascii="Arial" w:hAnsi="Arial" w:cs="Arial"/>
          <w:color w:val="000000" w:themeColor="text1"/>
          <w:sz w:val="20"/>
          <w:szCs w:val="20"/>
        </w:rPr>
      </w:pPr>
      <w:r w:rsidRPr="00040BA1">
        <w:rPr>
          <w:rFonts w:ascii="Arial" w:hAnsi="Arial" w:cs="Arial"/>
          <w:b/>
          <w:bCs/>
          <w:color w:val="FF0000"/>
          <w:sz w:val="20"/>
          <w:szCs w:val="20"/>
        </w:rPr>
        <w:t>Ditto.</w:t>
      </w:r>
    </w:p>
    <w:p w14:paraId="4B271846" w14:textId="77777777" w:rsidR="002C3063" w:rsidRPr="00040BA1" w:rsidRDefault="002C3063" w:rsidP="002C3063">
      <w:pPr>
        <w:pStyle w:val="ListParagraph"/>
        <w:ind w:left="502"/>
        <w:rPr>
          <w:rFonts w:ascii="Arial" w:hAnsi="Arial" w:cs="Arial"/>
          <w:color w:val="000000" w:themeColor="text1"/>
          <w:sz w:val="20"/>
          <w:szCs w:val="20"/>
        </w:rPr>
      </w:pPr>
    </w:p>
    <w:p w14:paraId="35DB18B6" w14:textId="77777777" w:rsidR="002C3063" w:rsidRPr="00040BA1" w:rsidRDefault="002C3063" w:rsidP="002C3063">
      <w:pPr>
        <w:pStyle w:val="ListParagraph"/>
        <w:numPr>
          <w:ilvl w:val="0"/>
          <w:numId w:val="37"/>
        </w:numPr>
        <w:ind w:left="426" w:right="-41" w:hanging="426"/>
        <w:rPr>
          <w:rFonts w:ascii="Arial" w:hAnsi="Arial" w:cs="Arial"/>
          <w:b/>
          <w:bCs/>
          <w:color w:val="FF0000"/>
          <w:sz w:val="20"/>
          <w:szCs w:val="20"/>
        </w:rPr>
      </w:pPr>
      <w:r w:rsidRPr="00040BA1">
        <w:rPr>
          <w:rFonts w:ascii="Arial" w:hAnsi="Arial" w:cs="Arial"/>
          <w:color w:val="000000" w:themeColor="text1"/>
          <w:sz w:val="20"/>
          <w:szCs w:val="20"/>
        </w:rPr>
        <w:t>In your fifth report dated 28.8.18 you stated that the Claimant “</w:t>
      </w:r>
      <w:r w:rsidRPr="00040BA1">
        <w:rPr>
          <w:rFonts w:ascii="Arial" w:hAnsi="Arial" w:cs="Arial"/>
          <w:i/>
          <w:color w:val="000000" w:themeColor="text1"/>
          <w:sz w:val="20"/>
          <w:szCs w:val="20"/>
        </w:rPr>
        <w:t>is either being caused iatrogenic psychological harm via incessant reinforcement of her illness seeking behaviour or is simply wasting precious resources and money by deliberately exaggerating/falsifying her complaints with a view to personal gain.</w:t>
      </w:r>
      <w:r w:rsidRPr="00040BA1">
        <w:rPr>
          <w:rFonts w:ascii="Arial" w:hAnsi="Arial" w:cs="Arial"/>
          <w:color w:val="000000" w:themeColor="text1"/>
          <w:sz w:val="20"/>
          <w:szCs w:val="20"/>
        </w:rPr>
        <w:t xml:space="preserve">”  The allegation that the Claimant may be deliberately falsifying her complaints in order to defraud an insurance company is a serious allegation and should not be made lightly. Please clarify precisely each complaint that the Claimant has made that you say that she is falsifying deliberately.  </w:t>
      </w:r>
    </w:p>
    <w:p w14:paraId="314FCB72" w14:textId="77777777" w:rsidR="002C3063" w:rsidRPr="00040BA1" w:rsidRDefault="002C3063" w:rsidP="002C3063">
      <w:pPr>
        <w:pStyle w:val="ListParagraph"/>
        <w:ind w:left="426" w:right="-41"/>
        <w:rPr>
          <w:rFonts w:ascii="Arial" w:hAnsi="Arial" w:cs="Arial"/>
          <w:b/>
          <w:bCs/>
          <w:color w:val="FF0000"/>
          <w:sz w:val="20"/>
          <w:szCs w:val="20"/>
        </w:rPr>
      </w:pPr>
      <w:r w:rsidRPr="00040BA1">
        <w:rPr>
          <w:rFonts w:ascii="Arial" w:hAnsi="Arial" w:cs="Arial"/>
          <w:b/>
          <w:bCs/>
          <w:color w:val="FF0000"/>
          <w:sz w:val="20"/>
          <w:szCs w:val="20"/>
        </w:rPr>
        <w:t>This is an appropriate clarification question given the seriousness of the allegation, the expert should specify each complaint the claimant it is alleged to be deliberately falsifying.</w:t>
      </w:r>
    </w:p>
    <w:p w14:paraId="5D3C9946" w14:textId="77777777" w:rsidR="002C3063" w:rsidRPr="00040BA1" w:rsidRDefault="002C3063" w:rsidP="002C3063">
      <w:pPr>
        <w:pStyle w:val="ListParagraph"/>
        <w:rPr>
          <w:rFonts w:ascii="Arial" w:hAnsi="Arial" w:cs="Arial"/>
          <w:color w:val="000000" w:themeColor="text1"/>
          <w:sz w:val="20"/>
          <w:szCs w:val="20"/>
        </w:rPr>
      </w:pPr>
    </w:p>
    <w:p w14:paraId="78D0E97E" w14:textId="77777777" w:rsidR="002C3063" w:rsidRPr="00040BA1" w:rsidRDefault="002C3063" w:rsidP="002C3063">
      <w:pPr>
        <w:rPr>
          <w:rFonts w:ascii="Arial" w:hAnsi="Arial" w:cs="Arial"/>
          <w:sz w:val="20"/>
          <w:szCs w:val="20"/>
        </w:rPr>
      </w:pPr>
      <w:r w:rsidRPr="00040BA1">
        <w:rPr>
          <w:rFonts w:ascii="Arial" w:hAnsi="Arial" w:cs="Arial"/>
          <w:sz w:val="20"/>
          <w:szCs w:val="20"/>
        </w:rPr>
        <w:t xml:space="preserve">Yours faithfully </w:t>
      </w:r>
    </w:p>
    <w:p w14:paraId="019A8987" w14:textId="77777777" w:rsidR="002C3063" w:rsidRPr="00040BA1" w:rsidRDefault="00631EFC" w:rsidP="002C3063">
      <w:pPr>
        <w:rPr>
          <w:rFonts w:ascii="Arial" w:hAnsi="Arial" w:cs="Arial"/>
          <w:sz w:val="20"/>
          <w:szCs w:val="20"/>
        </w:rPr>
      </w:pPr>
      <w:r w:rsidRPr="00040BA1">
        <w:rPr>
          <w:rFonts w:ascii="Arial" w:hAnsi="Arial" w:cs="Arial"/>
          <w:noProof/>
          <w:sz w:val="20"/>
          <w:szCs w:val="20"/>
        </w:rPr>
        <w:object w:dxaOrig="8440" w:dyaOrig="1520" w14:anchorId="14A86F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26pt;height:79.5pt;mso-width-percent:0;mso-height-percent:0;mso-width-percent:0;mso-height-percent:0" o:ole="">
            <v:imagedata r:id="rId14" o:title=""/>
          </v:shape>
          <o:OLEObject Type="Embed" ProgID="Word.Document.8" ShapeID="_x0000_i1025" DrawAspect="Content" ObjectID="_1632307349" r:id="rId15">
            <o:FieldCodes>\s</o:FieldCodes>
          </o:OLEObject>
        </w:object>
      </w:r>
    </w:p>
    <w:p w14:paraId="209AB22C" w14:textId="77777777" w:rsidR="002C3063" w:rsidRPr="00040BA1" w:rsidRDefault="002C3063" w:rsidP="002C3063">
      <w:pPr>
        <w:rPr>
          <w:rFonts w:ascii="Arial" w:hAnsi="Arial" w:cs="Arial"/>
          <w:sz w:val="20"/>
          <w:szCs w:val="20"/>
        </w:rPr>
      </w:pPr>
      <w:r w:rsidRPr="00040BA1">
        <w:rPr>
          <w:rFonts w:ascii="Arial" w:hAnsi="Arial" w:cs="Arial"/>
          <w:b/>
          <w:sz w:val="20"/>
          <w:szCs w:val="20"/>
        </w:rPr>
        <w:t>DICKINSON SOLICITORS LTD</w:t>
      </w:r>
    </w:p>
    <w:p w14:paraId="69B20951" w14:textId="77777777" w:rsidR="002C3063" w:rsidRPr="00040BA1" w:rsidRDefault="002C3063" w:rsidP="002C3063">
      <w:pPr>
        <w:rPr>
          <w:rFonts w:ascii="Arial" w:hAnsi="Arial" w:cs="Arial"/>
          <w:color w:val="000000" w:themeColor="text1"/>
          <w:sz w:val="20"/>
          <w:szCs w:val="20"/>
        </w:rPr>
      </w:pPr>
    </w:p>
    <w:p w14:paraId="6E1C4AC4" w14:textId="77777777" w:rsidR="002C3063" w:rsidRPr="00040BA1" w:rsidRDefault="002C3063" w:rsidP="002C3063">
      <w:pPr>
        <w:rPr>
          <w:rFonts w:ascii="Arial" w:hAnsi="Arial" w:cs="Arial"/>
          <w:color w:val="000000" w:themeColor="text1"/>
          <w:sz w:val="20"/>
          <w:szCs w:val="20"/>
        </w:rPr>
      </w:pPr>
      <w:r w:rsidRPr="00040BA1">
        <w:rPr>
          <w:rFonts w:ascii="Arial" w:hAnsi="Arial" w:cs="Arial"/>
          <w:color w:val="000000" w:themeColor="text1"/>
          <w:sz w:val="20"/>
          <w:szCs w:val="20"/>
        </w:rPr>
        <w:t>Encl. BAI paper</w:t>
      </w:r>
    </w:p>
    <w:p w14:paraId="4E6D3DBC" w14:textId="77777777" w:rsidR="002C3063" w:rsidRPr="00040BA1" w:rsidRDefault="002C3063" w:rsidP="002C3063">
      <w:pPr>
        <w:rPr>
          <w:rFonts w:ascii="Arial" w:hAnsi="Arial" w:cs="Arial"/>
          <w:color w:val="000000" w:themeColor="text1"/>
          <w:sz w:val="20"/>
          <w:szCs w:val="20"/>
        </w:rPr>
      </w:pPr>
      <w:r w:rsidRPr="00040BA1">
        <w:rPr>
          <w:rFonts w:ascii="Arial" w:hAnsi="Arial" w:cs="Arial"/>
          <w:color w:val="000000" w:themeColor="text1"/>
          <w:sz w:val="20"/>
          <w:szCs w:val="20"/>
        </w:rPr>
        <w:t xml:space="preserve">Transcript Dr </w:t>
      </w:r>
      <w:proofErr w:type="spellStart"/>
      <w:r w:rsidRPr="00040BA1">
        <w:rPr>
          <w:rFonts w:ascii="Arial" w:hAnsi="Arial" w:cs="Arial"/>
          <w:color w:val="000000" w:themeColor="text1"/>
          <w:sz w:val="20"/>
          <w:szCs w:val="20"/>
        </w:rPr>
        <w:t>Surenthiran</w:t>
      </w:r>
      <w:proofErr w:type="spellEnd"/>
      <w:r w:rsidRPr="00040BA1">
        <w:rPr>
          <w:rFonts w:ascii="Arial" w:hAnsi="Arial" w:cs="Arial"/>
          <w:color w:val="000000" w:themeColor="text1"/>
          <w:sz w:val="20"/>
          <w:szCs w:val="20"/>
        </w:rPr>
        <w:t xml:space="preserve"> &amp; Dr </w:t>
      </w:r>
      <w:proofErr w:type="spellStart"/>
      <w:r w:rsidRPr="00040BA1">
        <w:rPr>
          <w:rFonts w:ascii="Arial" w:hAnsi="Arial" w:cs="Arial"/>
          <w:color w:val="000000" w:themeColor="text1"/>
          <w:sz w:val="20"/>
          <w:szCs w:val="20"/>
        </w:rPr>
        <w:t>Torens</w:t>
      </w:r>
      <w:proofErr w:type="spellEnd"/>
    </w:p>
    <w:p w14:paraId="4FE62AF0" w14:textId="77777777" w:rsidR="002C3063" w:rsidRPr="00040BA1" w:rsidRDefault="002C3063" w:rsidP="002C3063">
      <w:pPr>
        <w:rPr>
          <w:rFonts w:ascii="Arial" w:hAnsi="Arial" w:cs="Arial"/>
          <w:color w:val="000000" w:themeColor="text1"/>
          <w:sz w:val="20"/>
          <w:szCs w:val="20"/>
        </w:rPr>
      </w:pPr>
      <w:r w:rsidRPr="00040BA1">
        <w:rPr>
          <w:rFonts w:ascii="Arial" w:hAnsi="Arial" w:cs="Arial"/>
          <w:color w:val="000000" w:themeColor="text1"/>
          <w:sz w:val="20"/>
          <w:szCs w:val="20"/>
        </w:rPr>
        <w:t>Medical records review</w:t>
      </w:r>
    </w:p>
    <w:p w14:paraId="4C0A2AA1" w14:textId="77777777" w:rsidR="002C3063" w:rsidRPr="00040BA1" w:rsidRDefault="002C3063" w:rsidP="002C3063">
      <w:pPr>
        <w:rPr>
          <w:rFonts w:ascii="Arial" w:hAnsi="Arial" w:cs="Arial"/>
          <w:sz w:val="20"/>
          <w:szCs w:val="20"/>
        </w:rPr>
      </w:pPr>
      <w:r w:rsidRPr="00040BA1">
        <w:rPr>
          <w:rFonts w:ascii="Arial" w:hAnsi="Arial" w:cs="Arial"/>
          <w:sz w:val="20"/>
          <w:szCs w:val="20"/>
        </w:rPr>
        <w:t>Engineering evidence from Mr Mutch and Mr Henderson</w:t>
      </w:r>
    </w:p>
    <w:p w14:paraId="3D123C7A" w14:textId="77777777" w:rsidR="002C3063" w:rsidRPr="00040BA1" w:rsidRDefault="002C3063" w:rsidP="002C3063">
      <w:pPr>
        <w:rPr>
          <w:rFonts w:ascii="Arial" w:hAnsi="Arial" w:cs="Arial"/>
          <w:sz w:val="20"/>
          <w:szCs w:val="20"/>
        </w:rPr>
      </w:pPr>
    </w:p>
    <w:p w14:paraId="7FA6F3ED" w14:textId="77777777" w:rsidR="002C3063" w:rsidRPr="00040BA1" w:rsidRDefault="002C3063" w:rsidP="002C3063">
      <w:pPr>
        <w:rPr>
          <w:rFonts w:ascii="Arial" w:hAnsi="Arial" w:cs="Arial"/>
          <w:sz w:val="20"/>
          <w:szCs w:val="20"/>
        </w:rPr>
      </w:pPr>
      <w:r w:rsidRPr="00040BA1">
        <w:rPr>
          <w:rFonts w:ascii="Arial" w:hAnsi="Arial" w:cs="Arial"/>
          <w:color w:val="000000" w:themeColor="text1"/>
          <w:sz w:val="20"/>
          <w:szCs w:val="20"/>
          <w:lang w:val="en-US"/>
        </w:rPr>
        <w:t>Letter from the Milton Keynes hospital dated 15.3.18</w:t>
      </w:r>
    </w:p>
    <w:p w14:paraId="42E8C29C" w14:textId="77777777" w:rsidR="002C3063" w:rsidRPr="00040BA1" w:rsidRDefault="002C3063" w:rsidP="002C3063">
      <w:pPr>
        <w:rPr>
          <w:rFonts w:ascii="Arial" w:hAnsi="Arial" w:cs="Arial"/>
          <w:sz w:val="20"/>
          <w:szCs w:val="20"/>
        </w:rPr>
      </w:pPr>
    </w:p>
    <w:p w14:paraId="767EA9B8" w14:textId="77777777" w:rsidR="002C3063" w:rsidRPr="00040BA1" w:rsidRDefault="002C3063" w:rsidP="002C3063">
      <w:pPr>
        <w:rPr>
          <w:rFonts w:ascii="Arial" w:hAnsi="Arial" w:cs="Arial"/>
          <w:color w:val="000000" w:themeColor="text1"/>
          <w:sz w:val="20"/>
          <w:szCs w:val="20"/>
        </w:rPr>
      </w:pPr>
    </w:p>
    <w:p w14:paraId="7441E9E2" w14:textId="77777777" w:rsidR="002C3063" w:rsidRPr="00060DD2" w:rsidRDefault="002C3063" w:rsidP="002C3063">
      <w:pPr>
        <w:rPr>
          <w:color w:val="000000" w:themeColor="text1"/>
        </w:rPr>
      </w:pPr>
    </w:p>
    <w:p w14:paraId="1FB66EA0" w14:textId="77777777" w:rsidR="002C3063" w:rsidRPr="00060DD2" w:rsidRDefault="002C3063" w:rsidP="002C3063">
      <w:pPr>
        <w:pStyle w:val="ListParagraph"/>
        <w:ind w:left="502"/>
        <w:rPr>
          <w:color w:val="000000" w:themeColor="text1"/>
        </w:rPr>
      </w:pPr>
    </w:p>
    <w:p w14:paraId="34BEBCC7" w14:textId="77777777" w:rsidR="002C3063" w:rsidRPr="00060DD2" w:rsidRDefault="002C3063" w:rsidP="002C3063">
      <w:pPr>
        <w:rPr>
          <w:color w:val="000000" w:themeColor="text1"/>
        </w:rPr>
      </w:pPr>
    </w:p>
    <w:p w14:paraId="145CF12B" w14:textId="77777777" w:rsidR="002C3063" w:rsidRPr="00060DD2" w:rsidRDefault="002C3063" w:rsidP="002C3063">
      <w:pPr>
        <w:rPr>
          <w:color w:val="000000" w:themeColor="text1"/>
        </w:rPr>
      </w:pPr>
    </w:p>
    <w:p w14:paraId="4C9CAE0D" w14:textId="77777777" w:rsidR="002C3063" w:rsidRDefault="002C3063" w:rsidP="002C3063"/>
    <w:p w14:paraId="6A4544AC" w14:textId="77777777" w:rsidR="008B4ED7" w:rsidRDefault="008B4ED7" w:rsidP="004B5DBD">
      <w:pPr>
        <w:pStyle w:val="ParaLevel1"/>
        <w:numPr>
          <w:ilvl w:val="0"/>
          <w:numId w:val="0"/>
        </w:numPr>
        <w:rPr>
          <w:rFonts w:ascii="Arial" w:hAnsi="Arial"/>
          <w:sz w:val="20"/>
        </w:rPr>
      </w:pPr>
    </w:p>
    <w:sectPr w:rsidR="008B4ED7" w:rsidSect="000E7D7E">
      <w:type w:val="continuous"/>
      <w:pgSz w:w="11909" w:h="16834"/>
      <w:pgMar w:top="1440" w:right="1440" w:bottom="1440" w:left="1440" w:header="709" w:footer="709"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C8CEF3" w14:textId="77777777" w:rsidR="0047581A" w:rsidRDefault="0047581A">
      <w:r>
        <w:separator/>
      </w:r>
    </w:p>
  </w:endnote>
  <w:endnote w:type="continuationSeparator" w:id="0">
    <w:p w14:paraId="0708EE07" w14:textId="77777777" w:rsidR="0047581A" w:rsidRDefault="00475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3791E" w14:textId="77777777" w:rsidR="00F914F1" w:rsidRDefault="00F914F1">
    <w:pPr>
      <w:pStyle w:val="Footer"/>
      <w:jc w:val="center"/>
      <w:rPr>
        <w:rFonts w:ascii="Times New Roman" w:hAnsi="Times New Roman"/>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sz w:val="18"/>
      </w:rPr>
      <w:id w:val="-1407610983"/>
      <w:docPartObj>
        <w:docPartGallery w:val="Page Numbers (Bottom of Page)"/>
        <w:docPartUnique/>
      </w:docPartObj>
    </w:sdtPr>
    <w:sdtEndPr>
      <w:rPr>
        <w:noProof/>
      </w:rPr>
    </w:sdtEndPr>
    <w:sdtContent>
      <w:p w14:paraId="5DAC6B04" w14:textId="3BC29078" w:rsidR="00F914F1" w:rsidRPr="00654584" w:rsidRDefault="00F914F1">
        <w:pPr>
          <w:pStyle w:val="Footer"/>
          <w:jc w:val="right"/>
          <w:rPr>
            <w:rFonts w:ascii="Arial" w:hAnsi="Arial"/>
            <w:sz w:val="18"/>
          </w:rPr>
        </w:pPr>
        <w:r w:rsidRPr="00654584">
          <w:rPr>
            <w:rFonts w:ascii="Arial" w:hAnsi="Arial"/>
            <w:sz w:val="18"/>
          </w:rPr>
          <w:fldChar w:fldCharType="begin"/>
        </w:r>
        <w:r w:rsidRPr="00654584">
          <w:rPr>
            <w:rFonts w:ascii="Arial" w:hAnsi="Arial"/>
            <w:sz w:val="18"/>
          </w:rPr>
          <w:instrText xml:space="preserve"> PAGE   \* MERGEFORMAT </w:instrText>
        </w:r>
        <w:r w:rsidRPr="00654584">
          <w:rPr>
            <w:rFonts w:ascii="Arial" w:hAnsi="Arial"/>
            <w:sz w:val="18"/>
          </w:rPr>
          <w:fldChar w:fldCharType="separate"/>
        </w:r>
        <w:r>
          <w:rPr>
            <w:rFonts w:ascii="Arial" w:hAnsi="Arial"/>
            <w:noProof/>
            <w:sz w:val="18"/>
          </w:rPr>
          <w:t>8</w:t>
        </w:r>
        <w:r w:rsidRPr="00654584">
          <w:rPr>
            <w:rFonts w:ascii="Arial" w:hAnsi="Arial"/>
            <w:noProof/>
            <w:sz w:val="18"/>
          </w:rPr>
          <w:fldChar w:fldCharType="end"/>
        </w:r>
      </w:p>
    </w:sdtContent>
  </w:sdt>
  <w:p w14:paraId="0D936791" w14:textId="517F7A0E" w:rsidR="00F914F1" w:rsidRPr="000E7D7E" w:rsidRDefault="00F914F1" w:rsidP="000E7D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53D026" w14:textId="77777777" w:rsidR="0047581A" w:rsidRDefault="0047581A">
      <w:r>
        <w:separator/>
      </w:r>
    </w:p>
  </w:footnote>
  <w:footnote w:type="continuationSeparator" w:id="0">
    <w:p w14:paraId="1D842CEC" w14:textId="77777777" w:rsidR="0047581A" w:rsidRDefault="0047581A">
      <w:r>
        <w:continuationSeparator/>
      </w:r>
    </w:p>
  </w:footnote>
  <w:footnote w:id="1">
    <w:p w14:paraId="7F980F78" w14:textId="589151FC" w:rsidR="00697764" w:rsidRDefault="00697764">
      <w:pPr>
        <w:pStyle w:val="FootnoteText"/>
      </w:pPr>
      <w:r>
        <w:rPr>
          <w:rStyle w:val="FootnoteReference"/>
        </w:rPr>
        <w:footnoteRef/>
      </w:r>
      <w:r>
        <w:t xml:space="preserve"> </w:t>
      </w:r>
      <w:r>
        <w:rPr>
          <w:rFonts w:ascii="Arial" w:hAnsi="Arial"/>
        </w:rPr>
        <w:t xml:space="preserve"> The dates </w:t>
      </w:r>
      <w:r w:rsidR="004D58A2">
        <w:rPr>
          <w:rFonts w:ascii="Arial" w:hAnsi="Arial"/>
        </w:rPr>
        <w:t xml:space="preserve">that some of the </w:t>
      </w:r>
      <w:r>
        <w:rPr>
          <w:rFonts w:ascii="Arial" w:hAnsi="Arial"/>
        </w:rPr>
        <w:t>transcription</w:t>
      </w:r>
      <w:r w:rsidR="004D58A2">
        <w:rPr>
          <w:rFonts w:ascii="Arial" w:hAnsi="Arial"/>
        </w:rPr>
        <w:t>s bear are</w:t>
      </w:r>
      <w:r w:rsidR="00A305E8">
        <w:rPr>
          <w:rFonts w:ascii="Arial" w:hAnsi="Arial"/>
        </w:rPr>
        <w:t>, in fact, earlier and this discrepancy wa</w:t>
      </w:r>
      <w:r w:rsidR="0071089F">
        <w:rPr>
          <w:rFonts w:ascii="Arial" w:hAnsi="Arial"/>
        </w:rPr>
        <w:t xml:space="preserve">s </w:t>
      </w:r>
      <w:r w:rsidR="00F92D9B">
        <w:rPr>
          <w:rFonts w:ascii="Arial" w:hAnsi="Arial"/>
        </w:rPr>
        <w:t>unexplained.</w:t>
      </w:r>
    </w:p>
  </w:footnote>
  <w:footnote w:id="2">
    <w:p w14:paraId="31CE01BD" w14:textId="77777777" w:rsidR="002C3063" w:rsidRPr="008F044D" w:rsidRDefault="002C3063" w:rsidP="002C3063">
      <w:pPr>
        <w:pStyle w:val="FootnoteText"/>
        <w:rPr>
          <w:i/>
          <w:sz w:val="21"/>
          <w:szCs w:val="21"/>
        </w:rPr>
      </w:pPr>
      <w:r w:rsidRPr="008F044D">
        <w:rPr>
          <w:rStyle w:val="FootnoteReference"/>
          <w:sz w:val="21"/>
          <w:szCs w:val="21"/>
        </w:rPr>
        <w:footnoteRef/>
      </w:r>
      <w:r w:rsidRPr="008F044D">
        <w:rPr>
          <w:sz w:val="21"/>
          <w:szCs w:val="21"/>
        </w:rPr>
        <w:t xml:space="preserve"> 1:22:49 transcript (Claimant referring to the Nasal Polyp): </w:t>
      </w:r>
      <w:r w:rsidRPr="008F044D">
        <w:rPr>
          <w:i/>
          <w:sz w:val="21"/>
          <w:szCs w:val="21"/>
        </w:rPr>
        <w:t xml:space="preserve">“ </w:t>
      </w:r>
      <w:r w:rsidRPr="008F044D">
        <w:rPr>
          <w:rFonts w:eastAsia="Calibri"/>
          <w:i/>
          <w:color w:val="000000"/>
          <w:sz w:val="21"/>
          <w:szCs w:val="21"/>
        </w:rPr>
        <w:t>they took all of those out, everything cleared up, and there was no problem at all.”</w:t>
      </w:r>
    </w:p>
  </w:footnote>
  <w:footnote w:id="3">
    <w:p w14:paraId="47258168" w14:textId="77777777" w:rsidR="002C3063" w:rsidRPr="009D7ADD" w:rsidRDefault="002C3063" w:rsidP="002C3063">
      <w:pPr>
        <w:pStyle w:val="FootnoteText"/>
      </w:pPr>
      <w:r w:rsidRPr="009D7ADD">
        <w:rPr>
          <w:rStyle w:val="FootnoteReference"/>
        </w:rPr>
        <w:footnoteRef/>
      </w:r>
      <w:r w:rsidRPr="009D7ADD">
        <w:t xml:space="preserve"> Per </w:t>
      </w:r>
      <w:r w:rsidRPr="009D7ADD">
        <w:rPr>
          <w:color w:val="000000"/>
          <w:shd w:val="clear" w:color="auto" w:fill="FFFFFF"/>
        </w:rPr>
        <w:t>Mutch v Allen [2001] All E R D121 </w:t>
      </w:r>
    </w:p>
  </w:footnote>
  <w:footnote w:id="4">
    <w:p w14:paraId="04E25325" w14:textId="77777777" w:rsidR="002C3063" w:rsidRPr="008F044D" w:rsidRDefault="002C3063" w:rsidP="002C3063">
      <w:pPr>
        <w:pStyle w:val="FootnoteText"/>
        <w:rPr>
          <w:sz w:val="21"/>
          <w:szCs w:val="21"/>
        </w:rPr>
      </w:pPr>
      <w:r w:rsidRPr="008F044D">
        <w:rPr>
          <w:rStyle w:val="FootnoteReference"/>
          <w:sz w:val="21"/>
          <w:szCs w:val="21"/>
        </w:rPr>
        <w:footnoteRef/>
      </w:r>
      <w:r w:rsidRPr="008F044D">
        <w:rPr>
          <w:sz w:val="21"/>
          <w:szCs w:val="21"/>
        </w:rPr>
        <w:t xml:space="preserve"> 33.58 </w:t>
      </w:r>
      <w:r w:rsidRPr="008F044D">
        <w:rPr>
          <w:rFonts w:eastAsia="Calibri"/>
          <w:sz w:val="21"/>
          <w:szCs w:val="21"/>
        </w:rPr>
        <w:t>(transcript)</w:t>
      </w:r>
      <w:r w:rsidRPr="008F044D">
        <w:rPr>
          <w:sz w:val="21"/>
          <w:szCs w:val="21"/>
        </w:rPr>
        <w:t>:</w:t>
      </w:r>
      <w:r w:rsidRPr="008F044D">
        <w:rPr>
          <w:i/>
          <w:sz w:val="21"/>
          <w:szCs w:val="21"/>
        </w:rPr>
        <w:t xml:space="preserve"> “</w:t>
      </w:r>
      <w:r w:rsidRPr="008F044D">
        <w:rPr>
          <w:rFonts w:eastAsia="Calibri"/>
          <w:i/>
          <w:sz w:val="21"/>
          <w:szCs w:val="21"/>
        </w:rPr>
        <w:t>I had migraines, uh, probably for a couple years, but nothing like this, completely different…</w:t>
      </w:r>
      <w:r w:rsidRPr="008F044D">
        <w:rPr>
          <w:rFonts w:eastAsia="Calibri"/>
          <w:i/>
          <w:color w:val="000000"/>
          <w:sz w:val="21"/>
          <w:szCs w:val="21"/>
        </w:rPr>
        <w:t xml:space="preserve"> </w:t>
      </w:r>
      <w:r w:rsidRPr="00D82806">
        <w:rPr>
          <w:rFonts w:eastAsia="Calibri"/>
          <w:i/>
          <w:color w:val="000000" w:themeColor="text1"/>
          <w:sz w:val="21"/>
          <w:szCs w:val="21"/>
        </w:rPr>
        <w:t>I've maybe had one, one in about every six months, and it would maybe only last two hours. I mean, these are like, just, off the planet”</w:t>
      </w:r>
      <w:r w:rsidRPr="00D82806">
        <w:rPr>
          <w:rFonts w:ascii="Calibri" w:eastAsia="Calibri" w:hAnsi="Calibri" w:cs="Calibri"/>
          <w:i/>
          <w:color w:val="000000" w:themeColor="text1"/>
          <w:sz w:val="21"/>
          <w:szCs w:val="21"/>
        </w:rPr>
        <w:t xml:space="preserve"> </w:t>
      </w:r>
    </w:p>
  </w:footnote>
  <w:footnote w:id="5">
    <w:p w14:paraId="799C562E" w14:textId="77777777" w:rsidR="002C3063" w:rsidRPr="007716D1" w:rsidRDefault="002C3063" w:rsidP="002C3063">
      <w:r w:rsidRPr="007716D1">
        <w:rPr>
          <w:rStyle w:val="FootnoteReference"/>
          <w:sz w:val="20"/>
          <w:szCs w:val="20"/>
        </w:rPr>
        <w:footnoteRef/>
      </w:r>
      <w:r w:rsidRPr="007716D1">
        <w:rPr>
          <w:sz w:val="20"/>
          <w:szCs w:val="20"/>
        </w:rPr>
        <w:t xml:space="preserve"> </w:t>
      </w:r>
      <w:r w:rsidRPr="009222E2">
        <w:rPr>
          <w:sz w:val="20"/>
          <w:szCs w:val="20"/>
        </w:rPr>
        <w:t xml:space="preserve">See § </w:t>
      </w:r>
      <w:r>
        <w:rPr>
          <w:sz w:val="20"/>
          <w:szCs w:val="20"/>
        </w:rPr>
        <w:t xml:space="preserve">59 &amp; 60 </w:t>
      </w:r>
      <w:r w:rsidRPr="009222E2">
        <w:rPr>
          <w:sz w:val="20"/>
          <w:szCs w:val="20"/>
        </w:rPr>
        <w:t xml:space="preserve">of the Civil Justice Council: </w:t>
      </w:r>
      <w:r>
        <w:rPr>
          <w:sz w:val="20"/>
          <w:szCs w:val="20"/>
        </w:rPr>
        <w:t>Guidance</w:t>
      </w:r>
      <w:r w:rsidRPr="009222E2">
        <w:rPr>
          <w:sz w:val="20"/>
          <w:szCs w:val="20"/>
        </w:rPr>
        <w:t xml:space="preserve"> For The Instruction Of Experts In Civil Claims </w:t>
      </w:r>
      <w:r>
        <w:rPr>
          <w:sz w:val="20"/>
          <w:szCs w:val="20"/>
        </w:rPr>
        <w:t>August 2014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00" w:type="dxa"/>
      <w:tblInd w:w="108" w:type="dxa"/>
      <w:tblLayout w:type="fixed"/>
      <w:tblLook w:val="0000" w:firstRow="0" w:lastRow="0" w:firstColumn="0" w:lastColumn="0" w:noHBand="0" w:noVBand="0"/>
    </w:tblPr>
    <w:tblGrid>
      <w:gridCol w:w="4680"/>
      <w:gridCol w:w="4320"/>
    </w:tblGrid>
    <w:tr w:rsidR="00F914F1" w:rsidRPr="0082264D" w14:paraId="594414F9" w14:textId="77777777">
      <w:tc>
        <w:tcPr>
          <w:tcW w:w="4680" w:type="dxa"/>
        </w:tcPr>
        <w:p w14:paraId="2F23FFB8" w14:textId="77777777" w:rsidR="00F914F1" w:rsidRDefault="00F914F1">
          <w:pPr>
            <w:pStyle w:val="Header"/>
            <w:rPr>
              <w:rFonts w:ascii="Times New Roman" w:hAnsi="Times New Roman"/>
              <w:b/>
              <w:sz w:val="16"/>
              <w:u w:val="single"/>
            </w:rPr>
          </w:pPr>
          <w:r>
            <w:rPr>
              <w:rFonts w:ascii="Times New Roman" w:hAnsi="Times New Roman"/>
              <w:b/>
              <w:sz w:val="16"/>
              <w:u w:val="single"/>
            </w:rPr>
            <w:t>Master Davison</w:t>
          </w:r>
        </w:p>
        <w:p w14:paraId="731BE51E" w14:textId="2FB1F1A0" w:rsidR="00F914F1" w:rsidRPr="000E7D7E" w:rsidRDefault="00CD1BF1">
          <w:pPr>
            <w:pStyle w:val="Header"/>
            <w:rPr>
              <w:rFonts w:ascii="Times New Roman" w:hAnsi="Times New Roman"/>
              <w:b/>
              <w:sz w:val="16"/>
              <w:u w:val="single"/>
            </w:rPr>
          </w:pPr>
          <w:r>
            <w:rPr>
              <w:rFonts w:ascii="Times New Roman" w:hAnsi="Times New Roman"/>
              <w:b/>
              <w:sz w:val="16"/>
              <w:u w:val="single"/>
            </w:rPr>
            <w:t>A</w:t>
          </w:r>
          <w:r w:rsidR="00F914F1">
            <w:rPr>
              <w:rFonts w:ascii="Times New Roman" w:hAnsi="Times New Roman"/>
              <w:b/>
              <w:sz w:val="16"/>
              <w:u w:val="single"/>
            </w:rPr>
            <w:t>pproved Judgment</w:t>
          </w:r>
        </w:p>
      </w:tc>
      <w:tc>
        <w:tcPr>
          <w:tcW w:w="4320" w:type="dxa"/>
        </w:tcPr>
        <w:p w14:paraId="10319594" w14:textId="6AA1508D" w:rsidR="00F914F1" w:rsidRPr="0082264D" w:rsidRDefault="00136076">
          <w:pPr>
            <w:pStyle w:val="Header"/>
            <w:jc w:val="right"/>
            <w:rPr>
              <w:rFonts w:ascii="Arial" w:hAnsi="Arial"/>
              <w:sz w:val="16"/>
            </w:rPr>
          </w:pPr>
          <w:r>
            <w:rPr>
              <w:rFonts w:ascii="Arial" w:hAnsi="Arial"/>
              <w:sz w:val="16"/>
            </w:rPr>
            <w:t>HQ</w:t>
          </w:r>
          <w:r w:rsidR="00EE15CF">
            <w:rPr>
              <w:rFonts w:ascii="Arial" w:hAnsi="Arial"/>
              <w:sz w:val="16"/>
            </w:rPr>
            <w:t>17P00164</w:t>
          </w:r>
        </w:p>
      </w:tc>
    </w:tr>
  </w:tbl>
  <w:p w14:paraId="23E575DE" w14:textId="77777777" w:rsidR="00F914F1" w:rsidRPr="0082264D" w:rsidRDefault="00F914F1">
    <w:pPr>
      <w:pStyle w:val="Header"/>
      <w:rPr>
        <w:rFonts w:ascii="Arial" w:hAnsi="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B087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EF45355"/>
    <w:multiLevelType w:val="hybridMultilevel"/>
    <w:tmpl w:val="F7BEC028"/>
    <w:lvl w:ilvl="0" w:tplc="1C44DA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D51506"/>
    <w:multiLevelType w:val="hybridMultilevel"/>
    <w:tmpl w:val="DFBA7522"/>
    <w:lvl w:ilvl="0" w:tplc="FD261FE4">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 w15:restartNumberingAfterBreak="0">
    <w:nsid w:val="1ECF238F"/>
    <w:multiLevelType w:val="hybridMultilevel"/>
    <w:tmpl w:val="BDB665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1B827CD"/>
    <w:multiLevelType w:val="hybridMultilevel"/>
    <w:tmpl w:val="2A6841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464224A"/>
    <w:multiLevelType w:val="hybridMultilevel"/>
    <w:tmpl w:val="5EBCBF88"/>
    <w:lvl w:ilvl="0" w:tplc="251E391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E615E78"/>
    <w:multiLevelType w:val="hybridMultilevel"/>
    <w:tmpl w:val="DA48898A"/>
    <w:lvl w:ilvl="0" w:tplc="12522AD6">
      <w:start w:val="1"/>
      <w:numFmt w:val="decimal"/>
      <w:lvlText w:val="%1."/>
      <w:lvlJc w:val="left"/>
      <w:pPr>
        <w:ind w:left="360" w:hanging="360"/>
      </w:pPr>
      <w:rPr>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3F83557C"/>
    <w:multiLevelType w:val="hybridMultilevel"/>
    <w:tmpl w:val="A41EAA0A"/>
    <w:lvl w:ilvl="0" w:tplc="185CF696">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42D93032"/>
    <w:multiLevelType w:val="hybridMultilevel"/>
    <w:tmpl w:val="AEF0CD5C"/>
    <w:lvl w:ilvl="0" w:tplc="4C48BAE8">
      <w:start w:val="1"/>
      <w:numFmt w:val="decimal"/>
      <w:lvlText w:val="%1."/>
      <w:lvlJc w:val="left"/>
      <w:pPr>
        <w:ind w:left="720" w:hanging="360"/>
      </w:pPr>
      <w:rPr>
        <w:rFonts w:hint="default"/>
      </w:rPr>
    </w:lvl>
    <w:lvl w:ilvl="1" w:tplc="CF6AD3CC">
      <w:start w:val="1"/>
      <w:numFmt w:val="lowerLetter"/>
      <w:lvlText w:val="%2."/>
      <w:lvlJc w:val="left"/>
      <w:pPr>
        <w:ind w:left="1070" w:hanging="360"/>
      </w:pPr>
    </w:lvl>
    <w:lvl w:ilvl="2" w:tplc="B30EA5AE">
      <w:start w:val="1"/>
      <w:numFmt w:val="lowerLetter"/>
      <w:lvlText w:val="(%3)"/>
      <w:lvlJc w:val="left"/>
      <w:pPr>
        <w:ind w:left="1778" w:hanging="360"/>
      </w:pPr>
      <w:rPr>
        <w:rFonts w:hint="default"/>
      </w:rPr>
    </w:lvl>
    <w:lvl w:ilvl="3" w:tplc="A6302388">
      <w:start w:val="1"/>
      <w:numFmt w:val="lowerRoman"/>
      <w:lvlText w:val="(%4)"/>
      <w:lvlJc w:val="left"/>
      <w:pPr>
        <w:ind w:left="2564" w:hanging="720"/>
      </w:pPr>
      <w:rPr>
        <w:rFonts w:hint="default"/>
      </w:rPr>
    </w:lvl>
    <w:lvl w:ilvl="4" w:tplc="0010D38E">
      <w:start w:val="1"/>
      <w:numFmt w:val="upperLetter"/>
      <w:lvlText w:val="(%5)"/>
      <w:lvlJc w:val="left"/>
      <w:pPr>
        <w:ind w:left="3600" w:hanging="360"/>
      </w:pPr>
      <w:rPr>
        <w:rFonts w:hint="default"/>
      </w:rPr>
    </w:lvl>
    <w:lvl w:ilvl="5" w:tplc="EF72AE6C" w:tentative="1">
      <w:start w:val="1"/>
      <w:numFmt w:val="lowerRoman"/>
      <w:lvlText w:val="%6."/>
      <w:lvlJc w:val="right"/>
      <w:pPr>
        <w:ind w:left="4320" w:hanging="180"/>
      </w:pPr>
    </w:lvl>
    <w:lvl w:ilvl="6" w:tplc="09601BA8" w:tentative="1">
      <w:start w:val="1"/>
      <w:numFmt w:val="decimal"/>
      <w:lvlText w:val="%7."/>
      <w:lvlJc w:val="left"/>
      <w:pPr>
        <w:ind w:left="5040" w:hanging="360"/>
      </w:pPr>
    </w:lvl>
    <w:lvl w:ilvl="7" w:tplc="5EBA6228" w:tentative="1">
      <w:start w:val="1"/>
      <w:numFmt w:val="lowerLetter"/>
      <w:lvlText w:val="%8."/>
      <w:lvlJc w:val="left"/>
      <w:pPr>
        <w:ind w:left="5760" w:hanging="360"/>
      </w:pPr>
    </w:lvl>
    <w:lvl w:ilvl="8" w:tplc="F6329FCA" w:tentative="1">
      <w:start w:val="1"/>
      <w:numFmt w:val="lowerRoman"/>
      <w:lvlText w:val="%9."/>
      <w:lvlJc w:val="right"/>
      <w:pPr>
        <w:ind w:left="6480" w:hanging="180"/>
      </w:pPr>
    </w:lvl>
  </w:abstractNum>
  <w:abstractNum w:abstractNumId="9" w15:restartNumberingAfterBreak="0">
    <w:nsid w:val="433922BC"/>
    <w:multiLevelType w:val="hybridMultilevel"/>
    <w:tmpl w:val="77F6B244"/>
    <w:lvl w:ilvl="0" w:tplc="CD08398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B0A138B"/>
    <w:multiLevelType w:val="hybridMultilevel"/>
    <w:tmpl w:val="FDDED524"/>
    <w:lvl w:ilvl="0" w:tplc="04090001">
      <w:start w:val="1"/>
      <w:numFmt w:val="bullet"/>
      <w:lvlText w:val=""/>
      <w:lvlJc w:val="left"/>
      <w:pPr>
        <w:ind w:left="1222" w:hanging="360"/>
      </w:pPr>
      <w:rPr>
        <w:rFonts w:ascii="Symbol" w:hAnsi="Symbol" w:hint="default"/>
      </w:rPr>
    </w:lvl>
    <w:lvl w:ilvl="1" w:tplc="04090003" w:tentative="1">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11" w15:restartNumberingAfterBreak="0">
    <w:nsid w:val="4EDB7B90"/>
    <w:multiLevelType w:val="hybridMultilevel"/>
    <w:tmpl w:val="3BEA09F6"/>
    <w:lvl w:ilvl="0" w:tplc="816A661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FCC1853"/>
    <w:multiLevelType w:val="hybridMultilevel"/>
    <w:tmpl w:val="F8E61F2C"/>
    <w:lvl w:ilvl="0" w:tplc="574432DC">
      <w:start w:val="1"/>
      <w:numFmt w:val="decimal"/>
      <w:lvlText w:val="%1."/>
      <w:lvlJc w:val="left"/>
      <w:pPr>
        <w:ind w:left="720" w:hanging="360"/>
      </w:pPr>
      <w:rPr>
        <w:rFonts w:hint="default"/>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FCF6F93"/>
    <w:multiLevelType w:val="hybridMultilevel"/>
    <w:tmpl w:val="85FA52B6"/>
    <w:lvl w:ilvl="0" w:tplc="54D020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6EF66EF"/>
    <w:multiLevelType w:val="hybridMultilevel"/>
    <w:tmpl w:val="17E4F96C"/>
    <w:lvl w:ilvl="0" w:tplc="657CAF1A">
      <w:start w:val="1"/>
      <w:numFmt w:val="decimal"/>
      <w:lvlText w:val="%1)"/>
      <w:lvlJc w:val="left"/>
      <w:pPr>
        <w:ind w:left="1140" w:hanging="4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7577A81"/>
    <w:multiLevelType w:val="multilevel"/>
    <w:tmpl w:val="F7CCD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7911C70"/>
    <w:multiLevelType w:val="hybridMultilevel"/>
    <w:tmpl w:val="5AA86CD0"/>
    <w:lvl w:ilvl="0" w:tplc="3A02F250">
      <w:start w:val="18"/>
      <w:numFmt w:val="decimal"/>
      <w:lvlText w:val="%1."/>
      <w:lvlJc w:val="left"/>
      <w:pPr>
        <w:ind w:left="360" w:hanging="360"/>
      </w:pPr>
      <w:rPr>
        <w:rFonts w:hint="default"/>
        <w:b w:val="0"/>
        <w:bCs w:val="0"/>
        <w:color w:val="000000" w:themeColor="text1"/>
      </w:rPr>
    </w:lvl>
    <w:lvl w:ilvl="1" w:tplc="F176E598">
      <w:start w:val="1"/>
      <w:numFmt w:val="decimal"/>
      <w:lvlText w:val="(%2)"/>
      <w:lvlJc w:val="left"/>
      <w:pPr>
        <w:ind w:left="1080" w:hanging="360"/>
      </w:pPr>
      <w:rPr>
        <w:rFonts w:ascii="Times New Roman" w:eastAsiaTheme="minorHAnsi" w:hAnsi="Times New Roman" w:cs="Times New Roman"/>
        <w:color w:val="000000" w:themeColor="text1"/>
      </w:r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A110511"/>
    <w:multiLevelType w:val="hybridMultilevel"/>
    <w:tmpl w:val="29D6651A"/>
    <w:lvl w:ilvl="0" w:tplc="EBA47DC0">
      <w:start w:val="1"/>
      <w:numFmt w:val="decimal"/>
      <w:lvlText w:val="(%1)"/>
      <w:lvlJc w:val="left"/>
      <w:pPr>
        <w:ind w:left="1070" w:hanging="360"/>
      </w:pPr>
      <w:rPr>
        <w:b w:val="0"/>
        <w:bCs w:val="0"/>
        <w:color w:val="000000" w:themeColor="text1"/>
      </w:rPr>
    </w:lvl>
    <w:lvl w:ilvl="1" w:tplc="04090019">
      <w:start w:val="1"/>
      <w:numFmt w:val="lowerLetter"/>
      <w:lvlText w:val="%2."/>
      <w:lvlJc w:val="left"/>
      <w:pPr>
        <w:ind w:left="1790" w:hanging="360"/>
      </w:pPr>
    </w:lvl>
    <w:lvl w:ilvl="2" w:tplc="0409001B">
      <w:start w:val="1"/>
      <w:numFmt w:val="lowerRoman"/>
      <w:lvlText w:val="%3."/>
      <w:lvlJc w:val="right"/>
      <w:pPr>
        <w:ind w:left="2510" w:hanging="180"/>
      </w:pPr>
    </w:lvl>
    <w:lvl w:ilvl="3" w:tplc="0409000F">
      <w:start w:val="1"/>
      <w:numFmt w:val="decimal"/>
      <w:lvlText w:val="%4."/>
      <w:lvlJc w:val="left"/>
      <w:pPr>
        <w:ind w:left="3230" w:hanging="360"/>
      </w:pPr>
    </w:lvl>
    <w:lvl w:ilvl="4" w:tplc="04090019">
      <w:start w:val="1"/>
      <w:numFmt w:val="lowerLetter"/>
      <w:lvlText w:val="%5."/>
      <w:lvlJc w:val="left"/>
      <w:pPr>
        <w:ind w:left="3950" w:hanging="360"/>
      </w:pPr>
    </w:lvl>
    <w:lvl w:ilvl="5" w:tplc="0409001B">
      <w:start w:val="1"/>
      <w:numFmt w:val="lowerRoman"/>
      <w:lvlText w:val="%6."/>
      <w:lvlJc w:val="right"/>
      <w:pPr>
        <w:ind w:left="4670" w:hanging="180"/>
      </w:pPr>
    </w:lvl>
    <w:lvl w:ilvl="6" w:tplc="0409000F">
      <w:start w:val="1"/>
      <w:numFmt w:val="decimal"/>
      <w:lvlText w:val="%7."/>
      <w:lvlJc w:val="left"/>
      <w:pPr>
        <w:ind w:left="5390" w:hanging="360"/>
      </w:pPr>
    </w:lvl>
    <w:lvl w:ilvl="7" w:tplc="04090019">
      <w:start w:val="1"/>
      <w:numFmt w:val="lowerLetter"/>
      <w:lvlText w:val="%8."/>
      <w:lvlJc w:val="left"/>
      <w:pPr>
        <w:ind w:left="6110" w:hanging="360"/>
      </w:pPr>
    </w:lvl>
    <w:lvl w:ilvl="8" w:tplc="0409001B">
      <w:start w:val="1"/>
      <w:numFmt w:val="lowerRoman"/>
      <w:lvlText w:val="%9."/>
      <w:lvlJc w:val="right"/>
      <w:pPr>
        <w:ind w:left="6830" w:hanging="180"/>
      </w:pPr>
    </w:lvl>
  </w:abstractNum>
  <w:abstractNum w:abstractNumId="18" w15:restartNumberingAfterBreak="0">
    <w:nsid w:val="5B4248DB"/>
    <w:multiLevelType w:val="hybridMultilevel"/>
    <w:tmpl w:val="7F321234"/>
    <w:lvl w:ilvl="0" w:tplc="21E8297C">
      <w:start w:val="1"/>
      <w:numFmt w:val="decimal"/>
      <w:lvlText w:val="(%1)"/>
      <w:lvlJc w:val="left"/>
      <w:pPr>
        <w:ind w:left="1352" w:hanging="360"/>
      </w:pPr>
      <w:rPr>
        <w:rFonts w:hint="default"/>
      </w:rPr>
    </w:lvl>
    <w:lvl w:ilvl="1" w:tplc="04090019">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19" w15:restartNumberingAfterBreak="0">
    <w:nsid w:val="5BC67D21"/>
    <w:multiLevelType w:val="hybridMultilevel"/>
    <w:tmpl w:val="206C5030"/>
    <w:lvl w:ilvl="0" w:tplc="251E391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F2B3C73"/>
    <w:multiLevelType w:val="multilevel"/>
    <w:tmpl w:val="D7767F12"/>
    <w:lvl w:ilvl="0">
      <w:start w:val="1"/>
      <w:numFmt w:val="decimal"/>
      <w:lvlText w:val="%1."/>
      <w:lvlJc w:val="left"/>
      <w:pPr>
        <w:tabs>
          <w:tab w:val="num" w:pos="720"/>
        </w:tabs>
        <w:ind w:left="720" w:hanging="720"/>
      </w:pPr>
      <w:rPr>
        <w:rFonts w:hint="default"/>
        <w:b w:val="0"/>
        <w:i w:val="0"/>
        <w:u w:val="none"/>
      </w:rPr>
    </w:lvl>
    <w:lvl w:ilvl="1">
      <w:start w:val="1"/>
      <w:numFmt w:val="lowerRoman"/>
      <w:lvlText w:val="%2)"/>
      <w:lvlJc w:val="left"/>
      <w:pPr>
        <w:tabs>
          <w:tab w:val="num" w:pos="1418"/>
        </w:tabs>
        <w:ind w:left="1418" w:hanging="709"/>
      </w:pPr>
      <w:rPr>
        <w:rFonts w:hint="default"/>
        <w:b w:val="0"/>
        <w:i w:val="0"/>
      </w:rPr>
    </w:lvl>
    <w:lvl w:ilvl="2">
      <w:start w:val="1"/>
      <w:numFmt w:val="lowerLetter"/>
      <w:lvlText w:val="%3)"/>
      <w:lvlJc w:val="left"/>
      <w:pPr>
        <w:tabs>
          <w:tab w:val="num" w:pos="2127"/>
        </w:tabs>
        <w:ind w:left="2127" w:hanging="709"/>
      </w:pPr>
      <w:rPr>
        <w:rFonts w:hint="default"/>
      </w:rPr>
    </w:lvl>
    <w:lvl w:ilvl="3">
      <w:start w:val="1"/>
      <w:numFmt w:val="lowerRoman"/>
      <w:lvlText w:val="%4)"/>
      <w:lvlJc w:val="left"/>
      <w:pPr>
        <w:tabs>
          <w:tab w:val="num" w:pos="3207"/>
        </w:tabs>
        <w:ind w:left="2836" w:hanging="709"/>
      </w:pPr>
      <w:rPr>
        <w:rFonts w:hint="default"/>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625"/>
        </w:tabs>
        <w:ind w:left="4254" w:hanging="709"/>
      </w:pPr>
      <w:rPr>
        <w:rFonts w:hint="default"/>
      </w:rPr>
    </w:lvl>
    <w:lvl w:ilvl="6">
      <w:start w:val="1"/>
      <w:numFmt w:val="lowerLetter"/>
      <w:lvlText w:val="(%7)"/>
      <w:lvlJc w:val="left"/>
      <w:pPr>
        <w:tabs>
          <w:tab w:val="num" w:pos="4963"/>
        </w:tabs>
        <w:ind w:left="4963" w:hanging="709"/>
      </w:pPr>
      <w:rPr>
        <w:rFonts w:hint="default"/>
      </w:rPr>
    </w:lvl>
    <w:lvl w:ilvl="7">
      <w:start w:val="1"/>
      <w:numFmt w:val="lowerRoman"/>
      <w:lvlText w:val="(%8)"/>
      <w:lvlJc w:val="left"/>
      <w:pPr>
        <w:tabs>
          <w:tab w:val="num" w:pos="6043"/>
        </w:tabs>
        <w:ind w:left="5672" w:hanging="709"/>
      </w:pPr>
      <w:rPr>
        <w:rFonts w:hint="default"/>
      </w:rPr>
    </w:lvl>
    <w:lvl w:ilvl="8">
      <w:start w:val="1"/>
      <w:numFmt w:val="lowerLetter"/>
      <w:lvlText w:val="(%9)"/>
      <w:lvlJc w:val="left"/>
      <w:pPr>
        <w:tabs>
          <w:tab w:val="num" w:pos="6381"/>
        </w:tabs>
        <w:ind w:left="6381" w:hanging="709"/>
      </w:pPr>
      <w:rPr>
        <w:rFonts w:hint="default"/>
      </w:rPr>
    </w:lvl>
  </w:abstractNum>
  <w:abstractNum w:abstractNumId="21" w15:restartNumberingAfterBreak="0">
    <w:nsid w:val="646E2A17"/>
    <w:multiLevelType w:val="hybridMultilevel"/>
    <w:tmpl w:val="E9027A0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2" w15:restartNumberingAfterBreak="0">
    <w:nsid w:val="6C1C3E8F"/>
    <w:multiLevelType w:val="hybridMultilevel"/>
    <w:tmpl w:val="022464A4"/>
    <w:lvl w:ilvl="0" w:tplc="D22803E6">
      <w:start w:val="2"/>
      <w:numFmt w:val="decimal"/>
      <w:lvlText w:val="(%1)"/>
      <w:lvlJc w:val="left"/>
      <w:pPr>
        <w:ind w:left="1068" w:hanging="360"/>
      </w:pPr>
      <w:rPr>
        <w:rFonts w:hint="default"/>
      </w:rPr>
    </w:lvl>
    <w:lvl w:ilvl="1" w:tplc="04090019">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23" w15:restartNumberingAfterBreak="0">
    <w:nsid w:val="6D9F2B17"/>
    <w:multiLevelType w:val="hybridMultilevel"/>
    <w:tmpl w:val="5494279C"/>
    <w:lvl w:ilvl="0" w:tplc="D99013EA">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6EE6391A"/>
    <w:multiLevelType w:val="hybridMultilevel"/>
    <w:tmpl w:val="6BE253A6"/>
    <w:lvl w:ilvl="0" w:tplc="997A86D6">
      <w:start w:val="1"/>
      <w:numFmt w:val="decimal"/>
      <w:lvlText w:val="%1."/>
      <w:lvlJc w:val="left"/>
      <w:pPr>
        <w:ind w:left="360" w:hanging="360"/>
      </w:pPr>
      <w:rPr>
        <w:rFonts w:ascii="Times New Roman" w:hAnsi="Times New Roman" w:cs="Times New Roman" w:hint="default"/>
        <w:b w:val="0"/>
        <w:bCs w:val="0"/>
        <w:i w:val="0"/>
        <w:color w:val="000000" w:themeColor="text1"/>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1210" w:hanging="360"/>
      </w:pPr>
    </w:lvl>
    <w:lvl w:ilvl="4" w:tplc="1B24A058">
      <w:start w:val="1"/>
      <w:numFmt w:val="decimal"/>
      <w:lvlText w:val="(%5)"/>
      <w:lvlJc w:val="left"/>
      <w:pPr>
        <w:ind w:left="1003" w:hanging="720"/>
      </w:pPr>
      <w:rPr>
        <w:rFonts w:ascii="Times New Roman" w:eastAsiaTheme="minorHAnsi" w:hAnsi="Times New Roman" w:cs="Times New Roman"/>
        <w:color w:val="000000" w:themeColor="text1"/>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DB1443"/>
    <w:multiLevelType w:val="hybridMultilevel"/>
    <w:tmpl w:val="FB4063A6"/>
    <w:lvl w:ilvl="0" w:tplc="251E391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75D70B9F"/>
    <w:multiLevelType w:val="multilevel"/>
    <w:tmpl w:val="4D52C604"/>
    <w:lvl w:ilvl="0">
      <w:start w:val="1"/>
      <w:numFmt w:val="decimal"/>
      <w:pStyle w:val="ParaLevel1"/>
      <w:lvlText w:val="%1."/>
      <w:lvlJc w:val="left"/>
      <w:pPr>
        <w:tabs>
          <w:tab w:val="num" w:pos="720"/>
        </w:tabs>
        <w:ind w:left="720" w:hanging="720"/>
      </w:pPr>
      <w:rPr>
        <w:rFonts w:hint="default"/>
        <w:b w:val="0"/>
        <w:i w:val="0"/>
        <w:u w:val="none"/>
      </w:rPr>
    </w:lvl>
    <w:lvl w:ilvl="1">
      <w:start w:val="1"/>
      <w:numFmt w:val="lowerRoman"/>
      <w:pStyle w:val="ParaLevel2"/>
      <w:lvlText w:val="%2)"/>
      <w:lvlJc w:val="left"/>
      <w:pPr>
        <w:tabs>
          <w:tab w:val="num" w:pos="1418"/>
        </w:tabs>
        <w:ind w:left="1418" w:hanging="709"/>
      </w:pPr>
      <w:rPr>
        <w:rFonts w:hint="default"/>
        <w:b w:val="0"/>
        <w:i w:val="0"/>
      </w:rPr>
    </w:lvl>
    <w:lvl w:ilvl="2">
      <w:start w:val="1"/>
      <w:numFmt w:val="lowerLetter"/>
      <w:pStyle w:val="ParaLevel3"/>
      <w:lvlText w:val="%3)"/>
      <w:lvlJc w:val="left"/>
      <w:pPr>
        <w:tabs>
          <w:tab w:val="num" w:pos="2127"/>
        </w:tabs>
        <w:ind w:left="2127" w:hanging="709"/>
      </w:pPr>
      <w:rPr>
        <w:rFonts w:hint="default"/>
      </w:rPr>
    </w:lvl>
    <w:lvl w:ilvl="3">
      <w:start w:val="1"/>
      <w:numFmt w:val="lowerRoman"/>
      <w:pStyle w:val="ParaLevel4"/>
      <w:lvlText w:val="%4)"/>
      <w:lvlJc w:val="left"/>
      <w:pPr>
        <w:tabs>
          <w:tab w:val="num" w:pos="3207"/>
        </w:tabs>
        <w:ind w:left="2836" w:hanging="709"/>
      </w:pPr>
      <w:rPr>
        <w:rFonts w:hint="default"/>
      </w:rPr>
    </w:lvl>
    <w:lvl w:ilvl="4">
      <w:start w:val="1"/>
      <w:numFmt w:val="lowerLetter"/>
      <w:pStyle w:val="ParaLevel5"/>
      <w:lvlText w:val="(%5)"/>
      <w:lvlJc w:val="left"/>
      <w:pPr>
        <w:tabs>
          <w:tab w:val="num" w:pos="3545"/>
        </w:tabs>
        <w:ind w:left="3545" w:hanging="709"/>
      </w:pPr>
      <w:rPr>
        <w:rFonts w:hint="default"/>
      </w:rPr>
    </w:lvl>
    <w:lvl w:ilvl="5">
      <w:start w:val="1"/>
      <w:numFmt w:val="lowerRoman"/>
      <w:pStyle w:val="ParaLevel6"/>
      <w:lvlText w:val="(%6)"/>
      <w:lvlJc w:val="left"/>
      <w:pPr>
        <w:tabs>
          <w:tab w:val="num" w:pos="4625"/>
        </w:tabs>
        <w:ind w:left="4254" w:hanging="709"/>
      </w:pPr>
      <w:rPr>
        <w:rFonts w:hint="default"/>
      </w:rPr>
    </w:lvl>
    <w:lvl w:ilvl="6">
      <w:start w:val="1"/>
      <w:numFmt w:val="lowerLetter"/>
      <w:pStyle w:val="ParaLevel7"/>
      <w:lvlText w:val="(%7)"/>
      <w:lvlJc w:val="left"/>
      <w:pPr>
        <w:tabs>
          <w:tab w:val="num" w:pos="4963"/>
        </w:tabs>
        <w:ind w:left="4963" w:hanging="709"/>
      </w:pPr>
      <w:rPr>
        <w:rFonts w:hint="default"/>
      </w:rPr>
    </w:lvl>
    <w:lvl w:ilvl="7">
      <w:start w:val="1"/>
      <w:numFmt w:val="lowerRoman"/>
      <w:pStyle w:val="ParaLevel8"/>
      <w:lvlText w:val="(%8)"/>
      <w:lvlJc w:val="left"/>
      <w:pPr>
        <w:tabs>
          <w:tab w:val="num" w:pos="6043"/>
        </w:tabs>
        <w:ind w:left="5672" w:hanging="709"/>
      </w:pPr>
      <w:rPr>
        <w:rFonts w:hint="default"/>
      </w:rPr>
    </w:lvl>
    <w:lvl w:ilvl="8">
      <w:start w:val="1"/>
      <w:numFmt w:val="lowerLetter"/>
      <w:pStyle w:val="ParaLevel9"/>
      <w:lvlText w:val="(%9)"/>
      <w:lvlJc w:val="left"/>
      <w:pPr>
        <w:tabs>
          <w:tab w:val="num" w:pos="6381"/>
        </w:tabs>
        <w:ind w:left="6381" w:hanging="709"/>
      </w:pPr>
      <w:rPr>
        <w:rFonts w:hint="default"/>
      </w:rPr>
    </w:lvl>
  </w:abstractNum>
  <w:abstractNum w:abstractNumId="27" w15:restartNumberingAfterBreak="0">
    <w:nsid w:val="76876D0D"/>
    <w:multiLevelType w:val="hybridMultilevel"/>
    <w:tmpl w:val="C38ECB48"/>
    <w:lvl w:ilvl="0" w:tplc="36420AB2">
      <w:start w:val="22"/>
      <w:numFmt w:val="decimal"/>
      <w:lvlText w:val="%1."/>
      <w:lvlJc w:val="left"/>
      <w:pPr>
        <w:ind w:left="360" w:hanging="360"/>
      </w:pPr>
      <w:rPr>
        <w:rFonts w:hint="default"/>
        <w:b w:val="0"/>
        <w:bCs w:val="0"/>
        <w:i w:val="0"/>
        <w:iCs/>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F070466"/>
    <w:multiLevelType w:val="hybridMultilevel"/>
    <w:tmpl w:val="A42CDFE8"/>
    <w:lvl w:ilvl="0" w:tplc="14D0F04E">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26"/>
  </w:num>
  <w:num w:numId="2">
    <w:abstractNumId w:val="26"/>
  </w:num>
  <w:num w:numId="3">
    <w:abstractNumId w:val="26"/>
  </w:num>
  <w:num w:numId="4">
    <w:abstractNumId w:val="26"/>
  </w:num>
  <w:num w:numId="5">
    <w:abstractNumId w:val="26"/>
  </w:num>
  <w:num w:numId="6">
    <w:abstractNumId w:val="26"/>
  </w:num>
  <w:num w:numId="7">
    <w:abstractNumId w:val="26"/>
  </w:num>
  <w:num w:numId="8">
    <w:abstractNumId w:val="26"/>
  </w:num>
  <w:num w:numId="9">
    <w:abstractNumId w:val="26"/>
  </w:num>
  <w:num w:numId="10">
    <w:abstractNumId w:val="20"/>
  </w:num>
  <w:num w:numId="11">
    <w:abstractNumId w:val="13"/>
  </w:num>
  <w:num w:numId="12">
    <w:abstractNumId w:val="15"/>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28"/>
  </w:num>
  <w:num w:numId="18">
    <w:abstractNumId w:val="19"/>
  </w:num>
  <w:num w:numId="19">
    <w:abstractNumId w:val="5"/>
  </w:num>
  <w:num w:numId="20">
    <w:abstractNumId w:val="12"/>
  </w:num>
  <w:num w:numId="21">
    <w:abstractNumId w:val="2"/>
  </w:num>
  <w:num w:numId="22">
    <w:abstractNumId w:val="21"/>
  </w:num>
  <w:num w:numId="23">
    <w:abstractNumId w:val="0"/>
  </w:num>
  <w:num w:numId="24">
    <w:abstractNumId w:val="14"/>
  </w:num>
  <w:num w:numId="25">
    <w:abstractNumId w:val="23"/>
  </w:num>
  <w:num w:numId="26">
    <w:abstractNumId w:val="9"/>
  </w:num>
  <w:num w:numId="27">
    <w:abstractNumId w:val="11"/>
  </w:num>
  <w:num w:numId="28">
    <w:abstractNumId w:val="7"/>
  </w:num>
  <w:num w:numId="29">
    <w:abstractNumId w:val="4"/>
  </w:num>
  <w:num w:numId="30">
    <w:abstractNumId w:val="3"/>
  </w:num>
  <w:num w:numId="31">
    <w:abstractNumId w:val="1"/>
  </w:num>
  <w:num w:numId="32">
    <w:abstractNumId w:val="22"/>
  </w:num>
  <w:num w:numId="33">
    <w:abstractNumId w:val="18"/>
  </w:num>
  <w:num w:numId="34">
    <w:abstractNumId w:val="10"/>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C6D"/>
    <w:rsid w:val="000006D5"/>
    <w:rsid w:val="00000BE0"/>
    <w:rsid w:val="0000165C"/>
    <w:rsid w:val="00001809"/>
    <w:rsid w:val="000018A4"/>
    <w:rsid w:val="00001C3C"/>
    <w:rsid w:val="000020FC"/>
    <w:rsid w:val="000036D7"/>
    <w:rsid w:val="00003744"/>
    <w:rsid w:val="000037DA"/>
    <w:rsid w:val="00003800"/>
    <w:rsid w:val="00003E5A"/>
    <w:rsid w:val="000043B1"/>
    <w:rsid w:val="00004643"/>
    <w:rsid w:val="00004DAE"/>
    <w:rsid w:val="00004F99"/>
    <w:rsid w:val="00005A2D"/>
    <w:rsid w:val="00006CAC"/>
    <w:rsid w:val="000071F9"/>
    <w:rsid w:val="00007643"/>
    <w:rsid w:val="000076DC"/>
    <w:rsid w:val="000102DD"/>
    <w:rsid w:val="0001087B"/>
    <w:rsid w:val="00010C6D"/>
    <w:rsid w:val="000110B3"/>
    <w:rsid w:val="000111D8"/>
    <w:rsid w:val="000113AF"/>
    <w:rsid w:val="00011A32"/>
    <w:rsid w:val="00012928"/>
    <w:rsid w:val="00012FD5"/>
    <w:rsid w:val="000134BE"/>
    <w:rsid w:val="00013C60"/>
    <w:rsid w:val="00015A2D"/>
    <w:rsid w:val="00017506"/>
    <w:rsid w:val="00017967"/>
    <w:rsid w:val="00017AE2"/>
    <w:rsid w:val="000208D8"/>
    <w:rsid w:val="0002178F"/>
    <w:rsid w:val="000218F5"/>
    <w:rsid w:val="0002354E"/>
    <w:rsid w:val="0002495B"/>
    <w:rsid w:val="00024AD0"/>
    <w:rsid w:val="00024EA9"/>
    <w:rsid w:val="00025095"/>
    <w:rsid w:val="00025BD4"/>
    <w:rsid w:val="00026A75"/>
    <w:rsid w:val="00026DB3"/>
    <w:rsid w:val="00031057"/>
    <w:rsid w:val="00031BCD"/>
    <w:rsid w:val="0003235C"/>
    <w:rsid w:val="000325F1"/>
    <w:rsid w:val="0003282E"/>
    <w:rsid w:val="00033572"/>
    <w:rsid w:val="000335A0"/>
    <w:rsid w:val="00033697"/>
    <w:rsid w:val="00033B28"/>
    <w:rsid w:val="00033B53"/>
    <w:rsid w:val="00033D3E"/>
    <w:rsid w:val="00034920"/>
    <w:rsid w:val="00034A5B"/>
    <w:rsid w:val="00034D59"/>
    <w:rsid w:val="000352E2"/>
    <w:rsid w:val="00035365"/>
    <w:rsid w:val="00036120"/>
    <w:rsid w:val="00036392"/>
    <w:rsid w:val="00036916"/>
    <w:rsid w:val="00036A2E"/>
    <w:rsid w:val="00037B46"/>
    <w:rsid w:val="0004028C"/>
    <w:rsid w:val="00040BA1"/>
    <w:rsid w:val="000419CA"/>
    <w:rsid w:val="000430DE"/>
    <w:rsid w:val="00043592"/>
    <w:rsid w:val="0004490D"/>
    <w:rsid w:val="00044AE2"/>
    <w:rsid w:val="00044FF4"/>
    <w:rsid w:val="00045DCE"/>
    <w:rsid w:val="00046128"/>
    <w:rsid w:val="00047268"/>
    <w:rsid w:val="00047318"/>
    <w:rsid w:val="00047EDB"/>
    <w:rsid w:val="00051C98"/>
    <w:rsid w:val="00051ECE"/>
    <w:rsid w:val="00052860"/>
    <w:rsid w:val="00052900"/>
    <w:rsid w:val="00053218"/>
    <w:rsid w:val="00053D6B"/>
    <w:rsid w:val="000553AA"/>
    <w:rsid w:val="00056972"/>
    <w:rsid w:val="000572BD"/>
    <w:rsid w:val="000572C1"/>
    <w:rsid w:val="00057B40"/>
    <w:rsid w:val="00057D21"/>
    <w:rsid w:val="000603FF"/>
    <w:rsid w:val="00061115"/>
    <w:rsid w:val="00062B13"/>
    <w:rsid w:val="0006306D"/>
    <w:rsid w:val="000634E5"/>
    <w:rsid w:val="00063BFA"/>
    <w:rsid w:val="00063F63"/>
    <w:rsid w:val="00063F91"/>
    <w:rsid w:val="0006459B"/>
    <w:rsid w:val="00066532"/>
    <w:rsid w:val="00070029"/>
    <w:rsid w:val="00071E2C"/>
    <w:rsid w:val="00071FAE"/>
    <w:rsid w:val="000742E8"/>
    <w:rsid w:val="000745E6"/>
    <w:rsid w:val="0007551D"/>
    <w:rsid w:val="00075D9B"/>
    <w:rsid w:val="00075DD0"/>
    <w:rsid w:val="000763EA"/>
    <w:rsid w:val="00077660"/>
    <w:rsid w:val="00080315"/>
    <w:rsid w:val="00081F78"/>
    <w:rsid w:val="000822BA"/>
    <w:rsid w:val="000826E1"/>
    <w:rsid w:val="00082DE9"/>
    <w:rsid w:val="00083C86"/>
    <w:rsid w:val="00084496"/>
    <w:rsid w:val="00084D2C"/>
    <w:rsid w:val="00084DB5"/>
    <w:rsid w:val="00084ED6"/>
    <w:rsid w:val="0008567B"/>
    <w:rsid w:val="00085BC9"/>
    <w:rsid w:val="00085D32"/>
    <w:rsid w:val="00085FCA"/>
    <w:rsid w:val="00086282"/>
    <w:rsid w:val="00086351"/>
    <w:rsid w:val="00087180"/>
    <w:rsid w:val="00087255"/>
    <w:rsid w:val="00087A7B"/>
    <w:rsid w:val="0009035F"/>
    <w:rsid w:val="00090A0E"/>
    <w:rsid w:val="000913E9"/>
    <w:rsid w:val="000920D7"/>
    <w:rsid w:val="0009212E"/>
    <w:rsid w:val="00092249"/>
    <w:rsid w:val="00093B40"/>
    <w:rsid w:val="00094330"/>
    <w:rsid w:val="000953B1"/>
    <w:rsid w:val="00095882"/>
    <w:rsid w:val="00095A7F"/>
    <w:rsid w:val="0009602C"/>
    <w:rsid w:val="000A213C"/>
    <w:rsid w:val="000A3584"/>
    <w:rsid w:val="000A3883"/>
    <w:rsid w:val="000A3A84"/>
    <w:rsid w:val="000A3FDD"/>
    <w:rsid w:val="000A535B"/>
    <w:rsid w:val="000A61C6"/>
    <w:rsid w:val="000A623D"/>
    <w:rsid w:val="000A64BD"/>
    <w:rsid w:val="000A6825"/>
    <w:rsid w:val="000A6829"/>
    <w:rsid w:val="000A723C"/>
    <w:rsid w:val="000A761C"/>
    <w:rsid w:val="000A76AF"/>
    <w:rsid w:val="000A789E"/>
    <w:rsid w:val="000B04C7"/>
    <w:rsid w:val="000B05B1"/>
    <w:rsid w:val="000B05F9"/>
    <w:rsid w:val="000B2047"/>
    <w:rsid w:val="000B254A"/>
    <w:rsid w:val="000B27DD"/>
    <w:rsid w:val="000B2A4E"/>
    <w:rsid w:val="000B2EC7"/>
    <w:rsid w:val="000B3B54"/>
    <w:rsid w:val="000B3DCB"/>
    <w:rsid w:val="000B45B8"/>
    <w:rsid w:val="000B5DF8"/>
    <w:rsid w:val="000B6B09"/>
    <w:rsid w:val="000B6C31"/>
    <w:rsid w:val="000B73F2"/>
    <w:rsid w:val="000B77FD"/>
    <w:rsid w:val="000B7ACB"/>
    <w:rsid w:val="000C0CD0"/>
    <w:rsid w:val="000C0FFA"/>
    <w:rsid w:val="000C23DC"/>
    <w:rsid w:val="000C2936"/>
    <w:rsid w:val="000C311E"/>
    <w:rsid w:val="000C4049"/>
    <w:rsid w:val="000C463E"/>
    <w:rsid w:val="000C4E58"/>
    <w:rsid w:val="000C4E7C"/>
    <w:rsid w:val="000C541F"/>
    <w:rsid w:val="000C5508"/>
    <w:rsid w:val="000C5DC3"/>
    <w:rsid w:val="000C65F1"/>
    <w:rsid w:val="000C67D0"/>
    <w:rsid w:val="000C690B"/>
    <w:rsid w:val="000C7025"/>
    <w:rsid w:val="000D0A79"/>
    <w:rsid w:val="000D0C65"/>
    <w:rsid w:val="000D18FF"/>
    <w:rsid w:val="000D1F40"/>
    <w:rsid w:val="000D20C1"/>
    <w:rsid w:val="000D25AD"/>
    <w:rsid w:val="000D266D"/>
    <w:rsid w:val="000D3196"/>
    <w:rsid w:val="000D39EE"/>
    <w:rsid w:val="000D3A7D"/>
    <w:rsid w:val="000D4B77"/>
    <w:rsid w:val="000D5451"/>
    <w:rsid w:val="000D67C6"/>
    <w:rsid w:val="000D6802"/>
    <w:rsid w:val="000D691A"/>
    <w:rsid w:val="000D7EE2"/>
    <w:rsid w:val="000E0A71"/>
    <w:rsid w:val="000E1EDA"/>
    <w:rsid w:val="000E2DC7"/>
    <w:rsid w:val="000E2F11"/>
    <w:rsid w:val="000E324E"/>
    <w:rsid w:val="000E36E6"/>
    <w:rsid w:val="000E3C17"/>
    <w:rsid w:val="000E3F13"/>
    <w:rsid w:val="000E4099"/>
    <w:rsid w:val="000E438B"/>
    <w:rsid w:val="000E46F0"/>
    <w:rsid w:val="000E477F"/>
    <w:rsid w:val="000E4BF6"/>
    <w:rsid w:val="000E5375"/>
    <w:rsid w:val="000E5532"/>
    <w:rsid w:val="000E56C7"/>
    <w:rsid w:val="000E57E0"/>
    <w:rsid w:val="000E5F57"/>
    <w:rsid w:val="000E6468"/>
    <w:rsid w:val="000E6BB4"/>
    <w:rsid w:val="000E6BEB"/>
    <w:rsid w:val="000E7D7E"/>
    <w:rsid w:val="000F0E3B"/>
    <w:rsid w:val="000F1984"/>
    <w:rsid w:val="000F36AB"/>
    <w:rsid w:val="000F478D"/>
    <w:rsid w:val="000F5334"/>
    <w:rsid w:val="000F537E"/>
    <w:rsid w:val="000F5DA0"/>
    <w:rsid w:val="000F601C"/>
    <w:rsid w:val="000F67FA"/>
    <w:rsid w:val="000F7118"/>
    <w:rsid w:val="000F733F"/>
    <w:rsid w:val="001001F3"/>
    <w:rsid w:val="00101E6F"/>
    <w:rsid w:val="001022F7"/>
    <w:rsid w:val="001024A3"/>
    <w:rsid w:val="00102C1C"/>
    <w:rsid w:val="001035C1"/>
    <w:rsid w:val="00103C11"/>
    <w:rsid w:val="00105121"/>
    <w:rsid w:val="0010585E"/>
    <w:rsid w:val="001059A0"/>
    <w:rsid w:val="00105A83"/>
    <w:rsid w:val="00105C31"/>
    <w:rsid w:val="001073D5"/>
    <w:rsid w:val="00107589"/>
    <w:rsid w:val="00107E79"/>
    <w:rsid w:val="001104CC"/>
    <w:rsid w:val="00110F08"/>
    <w:rsid w:val="00111286"/>
    <w:rsid w:val="0011179C"/>
    <w:rsid w:val="0011222F"/>
    <w:rsid w:val="00113254"/>
    <w:rsid w:val="001135E2"/>
    <w:rsid w:val="00115AF6"/>
    <w:rsid w:val="0011602F"/>
    <w:rsid w:val="001161B7"/>
    <w:rsid w:val="00116499"/>
    <w:rsid w:val="00117995"/>
    <w:rsid w:val="001203A8"/>
    <w:rsid w:val="0012093E"/>
    <w:rsid w:val="00120D26"/>
    <w:rsid w:val="0012180D"/>
    <w:rsid w:val="001219FD"/>
    <w:rsid w:val="00122104"/>
    <w:rsid w:val="00122865"/>
    <w:rsid w:val="0012383F"/>
    <w:rsid w:val="00124B0F"/>
    <w:rsid w:val="00124F13"/>
    <w:rsid w:val="001255C4"/>
    <w:rsid w:val="001255E6"/>
    <w:rsid w:val="001268D0"/>
    <w:rsid w:val="001271A0"/>
    <w:rsid w:val="00130CEE"/>
    <w:rsid w:val="00130F6C"/>
    <w:rsid w:val="001315CF"/>
    <w:rsid w:val="00132598"/>
    <w:rsid w:val="0013282C"/>
    <w:rsid w:val="0013305D"/>
    <w:rsid w:val="001333E5"/>
    <w:rsid w:val="00133766"/>
    <w:rsid w:val="00134CE8"/>
    <w:rsid w:val="00135DDC"/>
    <w:rsid w:val="00136076"/>
    <w:rsid w:val="00137377"/>
    <w:rsid w:val="00137972"/>
    <w:rsid w:val="00137B96"/>
    <w:rsid w:val="00137FD6"/>
    <w:rsid w:val="001407EB"/>
    <w:rsid w:val="00141F01"/>
    <w:rsid w:val="00141FB6"/>
    <w:rsid w:val="0014229F"/>
    <w:rsid w:val="001425DF"/>
    <w:rsid w:val="0014279F"/>
    <w:rsid w:val="00142F9D"/>
    <w:rsid w:val="001433AC"/>
    <w:rsid w:val="001448ED"/>
    <w:rsid w:val="00144D27"/>
    <w:rsid w:val="00144D5D"/>
    <w:rsid w:val="00146367"/>
    <w:rsid w:val="00146CF5"/>
    <w:rsid w:val="00146DD2"/>
    <w:rsid w:val="0014787E"/>
    <w:rsid w:val="0015117B"/>
    <w:rsid w:val="001514A0"/>
    <w:rsid w:val="00151CD0"/>
    <w:rsid w:val="00151D90"/>
    <w:rsid w:val="0015293D"/>
    <w:rsid w:val="00152D25"/>
    <w:rsid w:val="00152DC9"/>
    <w:rsid w:val="00153567"/>
    <w:rsid w:val="00153900"/>
    <w:rsid w:val="00153F9E"/>
    <w:rsid w:val="001540C0"/>
    <w:rsid w:val="00154DB0"/>
    <w:rsid w:val="00156A16"/>
    <w:rsid w:val="00156B22"/>
    <w:rsid w:val="00157491"/>
    <w:rsid w:val="001609A5"/>
    <w:rsid w:val="00160D32"/>
    <w:rsid w:val="00160D85"/>
    <w:rsid w:val="00161149"/>
    <w:rsid w:val="00161574"/>
    <w:rsid w:val="00161E20"/>
    <w:rsid w:val="001624D7"/>
    <w:rsid w:val="0016292E"/>
    <w:rsid w:val="001660D4"/>
    <w:rsid w:val="00167FFA"/>
    <w:rsid w:val="00170301"/>
    <w:rsid w:val="00170638"/>
    <w:rsid w:val="0017072D"/>
    <w:rsid w:val="00172318"/>
    <w:rsid w:val="001725BA"/>
    <w:rsid w:val="001728FC"/>
    <w:rsid w:val="00173437"/>
    <w:rsid w:val="00173C4B"/>
    <w:rsid w:val="00173CA3"/>
    <w:rsid w:val="00174287"/>
    <w:rsid w:val="001759F4"/>
    <w:rsid w:val="00175B85"/>
    <w:rsid w:val="00175C3B"/>
    <w:rsid w:val="00175F78"/>
    <w:rsid w:val="001762B9"/>
    <w:rsid w:val="00176515"/>
    <w:rsid w:val="001767F4"/>
    <w:rsid w:val="00176C80"/>
    <w:rsid w:val="001774A5"/>
    <w:rsid w:val="0018001E"/>
    <w:rsid w:val="00181352"/>
    <w:rsid w:val="0018237D"/>
    <w:rsid w:val="00182D3A"/>
    <w:rsid w:val="00182EA5"/>
    <w:rsid w:val="001848BC"/>
    <w:rsid w:val="00185B6C"/>
    <w:rsid w:val="00185BAC"/>
    <w:rsid w:val="00186B12"/>
    <w:rsid w:val="00186CF2"/>
    <w:rsid w:val="00186FE6"/>
    <w:rsid w:val="00187050"/>
    <w:rsid w:val="001874C3"/>
    <w:rsid w:val="0018752E"/>
    <w:rsid w:val="0018780D"/>
    <w:rsid w:val="001879D7"/>
    <w:rsid w:val="00187D7A"/>
    <w:rsid w:val="001905E2"/>
    <w:rsid w:val="00191BB4"/>
    <w:rsid w:val="00191F55"/>
    <w:rsid w:val="00192426"/>
    <w:rsid w:val="00192C52"/>
    <w:rsid w:val="00193096"/>
    <w:rsid w:val="001943CD"/>
    <w:rsid w:val="00194421"/>
    <w:rsid w:val="00194820"/>
    <w:rsid w:val="00194861"/>
    <w:rsid w:val="0019488B"/>
    <w:rsid w:val="00194B36"/>
    <w:rsid w:val="00194C1C"/>
    <w:rsid w:val="00195494"/>
    <w:rsid w:val="00195A58"/>
    <w:rsid w:val="00195AF3"/>
    <w:rsid w:val="00195B21"/>
    <w:rsid w:val="001960A4"/>
    <w:rsid w:val="001969F6"/>
    <w:rsid w:val="00196B17"/>
    <w:rsid w:val="0019734C"/>
    <w:rsid w:val="001974C6"/>
    <w:rsid w:val="001977FD"/>
    <w:rsid w:val="00197F47"/>
    <w:rsid w:val="00197F9E"/>
    <w:rsid w:val="001A008E"/>
    <w:rsid w:val="001A0144"/>
    <w:rsid w:val="001A0215"/>
    <w:rsid w:val="001A042F"/>
    <w:rsid w:val="001A082A"/>
    <w:rsid w:val="001A0EFA"/>
    <w:rsid w:val="001A15D6"/>
    <w:rsid w:val="001A1F38"/>
    <w:rsid w:val="001A23C1"/>
    <w:rsid w:val="001A43A9"/>
    <w:rsid w:val="001A4C14"/>
    <w:rsid w:val="001A4F9F"/>
    <w:rsid w:val="001A615C"/>
    <w:rsid w:val="001A6FFC"/>
    <w:rsid w:val="001B13C9"/>
    <w:rsid w:val="001B197A"/>
    <w:rsid w:val="001B3B6A"/>
    <w:rsid w:val="001B5335"/>
    <w:rsid w:val="001B5559"/>
    <w:rsid w:val="001B70B5"/>
    <w:rsid w:val="001B7476"/>
    <w:rsid w:val="001B7A1E"/>
    <w:rsid w:val="001C0401"/>
    <w:rsid w:val="001C0B2C"/>
    <w:rsid w:val="001C0F71"/>
    <w:rsid w:val="001C10F7"/>
    <w:rsid w:val="001C17A9"/>
    <w:rsid w:val="001C1CF7"/>
    <w:rsid w:val="001C300E"/>
    <w:rsid w:val="001C4618"/>
    <w:rsid w:val="001C4C30"/>
    <w:rsid w:val="001C4DD8"/>
    <w:rsid w:val="001C5AB2"/>
    <w:rsid w:val="001C61C0"/>
    <w:rsid w:val="001C7E64"/>
    <w:rsid w:val="001D092A"/>
    <w:rsid w:val="001D0B68"/>
    <w:rsid w:val="001D0C30"/>
    <w:rsid w:val="001D104A"/>
    <w:rsid w:val="001D216B"/>
    <w:rsid w:val="001D226A"/>
    <w:rsid w:val="001D2B1F"/>
    <w:rsid w:val="001D30B0"/>
    <w:rsid w:val="001D3CE3"/>
    <w:rsid w:val="001D3DEE"/>
    <w:rsid w:val="001D3EEA"/>
    <w:rsid w:val="001D4442"/>
    <w:rsid w:val="001D4554"/>
    <w:rsid w:val="001D515E"/>
    <w:rsid w:val="001D5CEE"/>
    <w:rsid w:val="001D5DEF"/>
    <w:rsid w:val="001D5F8C"/>
    <w:rsid w:val="001D6076"/>
    <w:rsid w:val="001D61EC"/>
    <w:rsid w:val="001D65DC"/>
    <w:rsid w:val="001D66BD"/>
    <w:rsid w:val="001E072C"/>
    <w:rsid w:val="001E189A"/>
    <w:rsid w:val="001E2550"/>
    <w:rsid w:val="001E4BDC"/>
    <w:rsid w:val="001E51E1"/>
    <w:rsid w:val="001E5DB2"/>
    <w:rsid w:val="001E73BB"/>
    <w:rsid w:val="001E73C1"/>
    <w:rsid w:val="001E7567"/>
    <w:rsid w:val="001E7828"/>
    <w:rsid w:val="001F018F"/>
    <w:rsid w:val="001F064B"/>
    <w:rsid w:val="001F0859"/>
    <w:rsid w:val="001F2118"/>
    <w:rsid w:val="001F2D8E"/>
    <w:rsid w:val="001F372B"/>
    <w:rsid w:val="001F3865"/>
    <w:rsid w:val="001F3A89"/>
    <w:rsid w:val="001F5DD8"/>
    <w:rsid w:val="001F5F19"/>
    <w:rsid w:val="001F616D"/>
    <w:rsid w:val="001F64F1"/>
    <w:rsid w:val="001F662C"/>
    <w:rsid w:val="001F687B"/>
    <w:rsid w:val="001F70EA"/>
    <w:rsid w:val="002000FD"/>
    <w:rsid w:val="00200FA7"/>
    <w:rsid w:val="002013DA"/>
    <w:rsid w:val="00201A24"/>
    <w:rsid w:val="00202F25"/>
    <w:rsid w:val="0020450F"/>
    <w:rsid w:val="00204776"/>
    <w:rsid w:val="00204D01"/>
    <w:rsid w:val="00204E4D"/>
    <w:rsid w:val="0020579B"/>
    <w:rsid w:val="002059C5"/>
    <w:rsid w:val="002059FD"/>
    <w:rsid w:val="00206791"/>
    <w:rsid w:val="00206FC4"/>
    <w:rsid w:val="002071B5"/>
    <w:rsid w:val="002100DA"/>
    <w:rsid w:val="002102D2"/>
    <w:rsid w:val="00210580"/>
    <w:rsid w:val="00210841"/>
    <w:rsid w:val="002111C9"/>
    <w:rsid w:val="002111FC"/>
    <w:rsid w:val="002118B4"/>
    <w:rsid w:val="00211EF1"/>
    <w:rsid w:val="00212C6D"/>
    <w:rsid w:val="00213516"/>
    <w:rsid w:val="002138CB"/>
    <w:rsid w:val="0021566A"/>
    <w:rsid w:val="00215B2D"/>
    <w:rsid w:val="00215FF6"/>
    <w:rsid w:val="002163CC"/>
    <w:rsid w:val="0021653C"/>
    <w:rsid w:val="002171DD"/>
    <w:rsid w:val="00217D4D"/>
    <w:rsid w:val="00220266"/>
    <w:rsid w:val="00220A79"/>
    <w:rsid w:val="00221D04"/>
    <w:rsid w:val="00221F51"/>
    <w:rsid w:val="002220A5"/>
    <w:rsid w:val="002220AE"/>
    <w:rsid w:val="00222844"/>
    <w:rsid w:val="002228F9"/>
    <w:rsid w:val="002231DA"/>
    <w:rsid w:val="00223243"/>
    <w:rsid w:val="00223520"/>
    <w:rsid w:val="00225A5A"/>
    <w:rsid w:val="00225F3E"/>
    <w:rsid w:val="00226ED8"/>
    <w:rsid w:val="0022793D"/>
    <w:rsid w:val="00231547"/>
    <w:rsid w:val="00231BDA"/>
    <w:rsid w:val="00231E06"/>
    <w:rsid w:val="00231E51"/>
    <w:rsid w:val="002347B4"/>
    <w:rsid w:val="00235FA8"/>
    <w:rsid w:val="00236785"/>
    <w:rsid w:val="00240DC1"/>
    <w:rsid w:val="0024108E"/>
    <w:rsid w:val="00242719"/>
    <w:rsid w:val="00242CCD"/>
    <w:rsid w:val="0024350B"/>
    <w:rsid w:val="002438E9"/>
    <w:rsid w:val="00244FE2"/>
    <w:rsid w:val="00245A55"/>
    <w:rsid w:val="00245F33"/>
    <w:rsid w:val="00246333"/>
    <w:rsid w:val="00246BB9"/>
    <w:rsid w:val="00246C70"/>
    <w:rsid w:val="00246EB1"/>
    <w:rsid w:val="00246F09"/>
    <w:rsid w:val="00246F23"/>
    <w:rsid w:val="00247879"/>
    <w:rsid w:val="002478B5"/>
    <w:rsid w:val="00250640"/>
    <w:rsid w:val="00250D57"/>
    <w:rsid w:val="0025189B"/>
    <w:rsid w:val="00251DC9"/>
    <w:rsid w:val="00252ACE"/>
    <w:rsid w:val="00252E04"/>
    <w:rsid w:val="0025317F"/>
    <w:rsid w:val="002542A0"/>
    <w:rsid w:val="002543E5"/>
    <w:rsid w:val="00254BA2"/>
    <w:rsid w:val="00254F53"/>
    <w:rsid w:val="00255489"/>
    <w:rsid w:val="00255962"/>
    <w:rsid w:val="00255B47"/>
    <w:rsid w:val="0025608E"/>
    <w:rsid w:val="00257D50"/>
    <w:rsid w:val="00260305"/>
    <w:rsid w:val="00260AEA"/>
    <w:rsid w:val="0026184F"/>
    <w:rsid w:val="00262BE6"/>
    <w:rsid w:val="0026456A"/>
    <w:rsid w:val="002647B8"/>
    <w:rsid w:val="00265AEE"/>
    <w:rsid w:val="002668B9"/>
    <w:rsid w:val="00266B5C"/>
    <w:rsid w:val="00266DA3"/>
    <w:rsid w:val="00267B2B"/>
    <w:rsid w:val="002706F3"/>
    <w:rsid w:val="00270AFE"/>
    <w:rsid w:val="00270CC3"/>
    <w:rsid w:val="002728B2"/>
    <w:rsid w:val="0027295F"/>
    <w:rsid w:val="0027419B"/>
    <w:rsid w:val="002742E8"/>
    <w:rsid w:val="002747FC"/>
    <w:rsid w:val="00275401"/>
    <w:rsid w:val="00275E4D"/>
    <w:rsid w:val="00277853"/>
    <w:rsid w:val="00281147"/>
    <w:rsid w:val="002826FF"/>
    <w:rsid w:val="00282F5A"/>
    <w:rsid w:val="00283008"/>
    <w:rsid w:val="0028354B"/>
    <w:rsid w:val="0028421F"/>
    <w:rsid w:val="00284A2D"/>
    <w:rsid w:val="00284DAE"/>
    <w:rsid w:val="00285295"/>
    <w:rsid w:val="00286EF1"/>
    <w:rsid w:val="0028799C"/>
    <w:rsid w:val="00290189"/>
    <w:rsid w:val="00290521"/>
    <w:rsid w:val="002912CB"/>
    <w:rsid w:val="00293823"/>
    <w:rsid w:val="00293C8C"/>
    <w:rsid w:val="002943A6"/>
    <w:rsid w:val="002943D2"/>
    <w:rsid w:val="00294632"/>
    <w:rsid w:val="002952ED"/>
    <w:rsid w:val="002967AB"/>
    <w:rsid w:val="00296ED3"/>
    <w:rsid w:val="00296F26"/>
    <w:rsid w:val="00297471"/>
    <w:rsid w:val="00297545"/>
    <w:rsid w:val="002A0BFF"/>
    <w:rsid w:val="002A1605"/>
    <w:rsid w:val="002A1B9E"/>
    <w:rsid w:val="002A1F42"/>
    <w:rsid w:val="002A1F8B"/>
    <w:rsid w:val="002A2516"/>
    <w:rsid w:val="002A2D35"/>
    <w:rsid w:val="002A3A8A"/>
    <w:rsid w:val="002A3D9F"/>
    <w:rsid w:val="002A4EE8"/>
    <w:rsid w:val="002A5DCC"/>
    <w:rsid w:val="002A63B8"/>
    <w:rsid w:val="002A656E"/>
    <w:rsid w:val="002A69A9"/>
    <w:rsid w:val="002A6B2F"/>
    <w:rsid w:val="002A70E4"/>
    <w:rsid w:val="002A73C7"/>
    <w:rsid w:val="002B0A76"/>
    <w:rsid w:val="002B0B91"/>
    <w:rsid w:val="002B2068"/>
    <w:rsid w:val="002B2403"/>
    <w:rsid w:val="002B2F25"/>
    <w:rsid w:val="002B32B0"/>
    <w:rsid w:val="002B3438"/>
    <w:rsid w:val="002B34C8"/>
    <w:rsid w:val="002B3AD7"/>
    <w:rsid w:val="002B3C1A"/>
    <w:rsid w:val="002B451A"/>
    <w:rsid w:val="002B5487"/>
    <w:rsid w:val="002B59F7"/>
    <w:rsid w:val="002B5CF4"/>
    <w:rsid w:val="002B6332"/>
    <w:rsid w:val="002B63B0"/>
    <w:rsid w:val="002B6AC3"/>
    <w:rsid w:val="002B7419"/>
    <w:rsid w:val="002C09FD"/>
    <w:rsid w:val="002C0A75"/>
    <w:rsid w:val="002C0AFB"/>
    <w:rsid w:val="002C0B81"/>
    <w:rsid w:val="002C10FA"/>
    <w:rsid w:val="002C140B"/>
    <w:rsid w:val="002C1CA7"/>
    <w:rsid w:val="002C2102"/>
    <w:rsid w:val="002C3063"/>
    <w:rsid w:val="002C3D7D"/>
    <w:rsid w:val="002C3DDA"/>
    <w:rsid w:val="002C4168"/>
    <w:rsid w:val="002C48BB"/>
    <w:rsid w:val="002C4B43"/>
    <w:rsid w:val="002C5BA0"/>
    <w:rsid w:val="002C61E3"/>
    <w:rsid w:val="002C62F5"/>
    <w:rsid w:val="002C6EF1"/>
    <w:rsid w:val="002D022E"/>
    <w:rsid w:val="002D1457"/>
    <w:rsid w:val="002D248E"/>
    <w:rsid w:val="002D3450"/>
    <w:rsid w:val="002D357F"/>
    <w:rsid w:val="002D3598"/>
    <w:rsid w:val="002D39D6"/>
    <w:rsid w:val="002D3AD2"/>
    <w:rsid w:val="002D4483"/>
    <w:rsid w:val="002D6359"/>
    <w:rsid w:val="002D7DD6"/>
    <w:rsid w:val="002E02A4"/>
    <w:rsid w:val="002E0B56"/>
    <w:rsid w:val="002E0B72"/>
    <w:rsid w:val="002E0ED1"/>
    <w:rsid w:val="002E173E"/>
    <w:rsid w:val="002E18E7"/>
    <w:rsid w:val="002E19C1"/>
    <w:rsid w:val="002E1F1F"/>
    <w:rsid w:val="002E27CF"/>
    <w:rsid w:val="002E424A"/>
    <w:rsid w:val="002E45EC"/>
    <w:rsid w:val="002E4893"/>
    <w:rsid w:val="002E4ADB"/>
    <w:rsid w:val="002E5002"/>
    <w:rsid w:val="002E5937"/>
    <w:rsid w:val="002E5EDB"/>
    <w:rsid w:val="002E6A60"/>
    <w:rsid w:val="002E6B66"/>
    <w:rsid w:val="002E6E8E"/>
    <w:rsid w:val="002E7178"/>
    <w:rsid w:val="002E7638"/>
    <w:rsid w:val="002E7940"/>
    <w:rsid w:val="002F0110"/>
    <w:rsid w:val="002F01DD"/>
    <w:rsid w:val="002F0437"/>
    <w:rsid w:val="002F0A81"/>
    <w:rsid w:val="002F1720"/>
    <w:rsid w:val="002F2BCA"/>
    <w:rsid w:val="002F2E78"/>
    <w:rsid w:val="002F2FA9"/>
    <w:rsid w:val="002F3ADC"/>
    <w:rsid w:val="002F455E"/>
    <w:rsid w:val="002F4DAA"/>
    <w:rsid w:val="002F4E45"/>
    <w:rsid w:val="002F57A2"/>
    <w:rsid w:val="002F6263"/>
    <w:rsid w:val="002F6BDE"/>
    <w:rsid w:val="002F7730"/>
    <w:rsid w:val="00300716"/>
    <w:rsid w:val="00300D69"/>
    <w:rsid w:val="003016C0"/>
    <w:rsid w:val="00301937"/>
    <w:rsid w:val="00301C93"/>
    <w:rsid w:val="00301F1C"/>
    <w:rsid w:val="00302115"/>
    <w:rsid w:val="003022C4"/>
    <w:rsid w:val="0030293B"/>
    <w:rsid w:val="003031FB"/>
    <w:rsid w:val="003032A6"/>
    <w:rsid w:val="00303CA3"/>
    <w:rsid w:val="00303F84"/>
    <w:rsid w:val="0030464A"/>
    <w:rsid w:val="00304840"/>
    <w:rsid w:val="00304880"/>
    <w:rsid w:val="0030492E"/>
    <w:rsid w:val="00304ADA"/>
    <w:rsid w:val="0030536E"/>
    <w:rsid w:val="00305853"/>
    <w:rsid w:val="00306038"/>
    <w:rsid w:val="003064C5"/>
    <w:rsid w:val="003066D8"/>
    <w:rsid w:val="00306FB4"/>
    <w:rsid w:val="003075C7"/>
    <w:rsid w:val="00307876"/>
    <w:rsid w:val="00307DEE"/>
    <w:rsid w:val="003113A3"/>
    <w:rsid w:val="003114AD"/>
    <w:rsid w:val="00311677"/>
    <w:rsid w:val="00311EA2"/>
    <w:rsid w:val="00312102"/>
    <w:rsid w:val="003126DA"/>
    <w:rsid w:val="0031287A"/>
    <w:rsid w:val="00312D4D"/>
    <w:rsid w:val="0031309B"/>
    <w:rsid w:val="003133EF"/>
    <w:rsid w:val="0031362D"/>
    <w:rsid w:val="0031437A"/>
    <w:rsid w:val="00314523"/>
    <w:rsid w:val="00314EA0"/>
    <w:rsid w:val="003157BC"/>
    <w:rsid w:val="0031594B"/>
    <w:rsid w:val="00315991"/>
    <w:rsid w:val="00315DCF"/>
    <w:rsid w:val="00316937"/>
    <w:rsid w:val="00316B47"/>
    <w:rsid w:val="00316C23"/>
    <w:rsid w:val="003175A3"/>
    <w:rsid w:val="0031797F"/>
    <w:rsid w:val="003201A1"/>
    <w:rsid w:val="003201ED"/>
    <w:rsid w:val="003262B1"/>
    <w:rsid w:val="00326950"/>
    <w:rsid w:val="00326E64"/>
    <w:rsid w:val="00327A32"/>
    <w:rsid w:val="00331D98"/>
    <w:rsid w:val="00332D65"/>
    <w:rsid w:val="00332F34"/>
    <w:rsid w:val="003333EB"/>
    <w:rsid w:val="00334745"/>
    <w:rsid w:val="00335174"/>
    <w:rsid w:val="00335575"/>
    <w:rsid w:val="00335856"/>
    <w:rsid w:val="00335C6B"/>
    <w:rsid w:val="00335E33"/>
    <w:rsid w:val="0033680D"/>
    <w:rsid w:val="00336869"/>
    <w:rsid w:val="00337662"/>
    <w:rsid w:val="00337A5B"/>
    <w:rsid w:val="00340782"/>
    <w:rsid w:val="00341195"/>
    <w:rsid w:val="00341EE0"/>
    <w:rsid w:val="0034201F"/>
    <w:rsid w:val="00342385"/>
    <w:rsid w:val="00342514"/>
    <w:rsid w:val="0034268C"/>
    <w:rsid w:val="00343463"/>
    <w:rsid w:val="00343EB9"/>
    <w:rsid w:val="00343EC4"/>
    <w:rsid w:val="00344170"/>
    <w:rsid w:val="003441E0"/>
    <w:rsid w:val="00344306"/>
    <w:rsid w:val="0034605E"/>
    <w:rsid w:val="00346203"/>
    <w:rsid w:val="00346584"/>
    <w:rsid w:val="00346E7E"/>
    <w:rsid w:val="00347225"/>
    <w:rsid w:val="003475EE"/>
    <w:rsid w:val="0035176A"/>
    <w:rsid w:val="00352112"/>
    <w:rsid w:val="00352B58"/>
    <w:rsid w:val="00353269"/>
    <w:rsid w:val="00353A41"/>
    <w:rsid w:val="00353B13"/>
    <w:rsid w:val="00354067"/>
    <w:rsid w:val="0035420F"/>
    <w:rsid w:val="003544B4"/>
    <w:rsid w:val="00354A06"/>
    <w:rsid w:val="00354C1A"/>
    <w:rsid w:val="0035508D"/>
    <w:rsid w:val="00356AFB"/>
    <w:rsid w:val="0035717E"/>
    <w:rsid w:val="003572B6"/>
    <w:rsid w:val="0036004E"/>
    <w:rsid w:val="00361B37"/>
    <w:rsid w:val="0036377E"/>
    <w:rsid w:val="00363B4A"/>
    <w:rsid w:val="00363D7D"/>
    <w:rsid w:val="00364DB0"/>
    <w:rsid w:val="00364F57"/>
    <w:rsid w:val="0036541B"/>
    <w:rsid w:val="00365AD8"/>
    <w:rsid w:val="00367253"/>
    <w:rsid w:val="00367AE4"/>
    <w:rsid w:val="00367DE2"/>
    <w:rsid w:val="00367F44"/>
    <w:rsid w:val="0037047F"/>
    <w:rsid w:val="003707EE"/>
    <w:rsid w:val="00371DE2"/>
    <w:rsid w:val="003727F2"/>
    <w:rsid w:val="0037293A"/>
    <w:rsid w:val="00372D09"/>
    <w:rsid w:val="003731FC"/>
    <w:rsid w:val="00373D0D"/>
    <w:rsid w:val="00373E8F"/>
    <w:rsid w:val="003741CA"/>
    <w:rsid w:val="00374A97"/>
    <w:rsid w:val="00376F7A"/>
    <w:rsid w:val="00380D60"/>
    <w:rsid w:val="00381AAE"/>
    <w:rsid w:val="00381F00"/>
    <w:rsid w:val="00382332"/>
    <w:rsid w:val="00382CDE"/>
    <w:rsid w:val="00383CBC"/>
    <w:rsid w:val="0038442C"/>
    <w:rsid w:val="00384C54"/>
    <w:rsid w:val="00384F42"/>
    <w:rsid w:val="00385106"/>
    <w:rsid w:val="003852A6"/>
    <w:rsid w:val="0038613A"/>
    <w:rsid w:val="0038755D"/>
    <w:rsid w:val="00387992"/>
    <w:rsid w:val="003902D4"/>
    <w:rsid w:val="003914DB"/>
    <w:rsid w:val="003919F9"/>
    <w:rsid w:val="00391E0F"/>
    <w:rsid w:val="00391E3B"/>
    <w:rsid w:val="003929D3"/>
    <w:rsid w:val="00393D49"/>
    <w:rsid w:val="00394458"/>
    <w:rsid w:val="00394ED2"/>
    <w:rsid w:val="003955E5"/>
    <w:rsid w:val="0039628B"/>
    <w:rsid w:val="00396B63"/>
    <w:rsid w:val="0039716C"/>
    <w:rsid w:val="00397244"/>
    <w:rsid w:val="003A07A6"/>
    <w:rsid w:val="003A1384"/>
    <w:rsid w:val="003A1AD1"/>
    <w:rsid w:val="003A1C85"/>
    <w:rsid w:val="003A2125"/>
    <w:rsid w:val="003A2536"/>
    <w:rsid w:val="003A3199"/>
    <w:rsid w:val="003A31E4"/>
    <w:rsid w:val="003A522A"/>
    <w:rsid w:val="003A5372"/>
    <w:rsid w:val="003A54FF"/>
    <w:rsid w:val="003A5A57"/>
    <w:rsid w:val="003A5AA7"/>
    <w:rsid w:val="003A5C7C"/>
    <w:rsid w:val="003A62FA"/>
    <w:rsid w:val="003A634E"/>
    <w:rsid w:val="003A6AE9"/>
    <w:rsid w:val="003A723F"/>
    <w:rsid w:val="003A7478"/>
    <w:rsid w:val="003B0711"/>
    <w:rsid w:val="003B0CC9"/>
    <w:rsid w:val="003B107F"/>
    <w:rsid w:val="003B2352"/>
    <w:rsid w:val="003B28E2"/>
    <w:rsid w:val="003B303E"/>
    <w:rsid w:val="003B3515"/>
    <w:rsid w:val="003B4391"/>
    <w:rsid w:val="003B454C"/>
    <w:rsid w:val="003B4B00"/>
    <w:rsid w:val="003B536D"/>
    <w:rsid w:val="003B6315"/>
    <w:rsid w:val="003B791A"/>
    <w:rsid w:val="003B7C36"/>
    <w:rsid w:val="003C01E5"/>
    <w:rsid w:val="003C08DB"/>
    <w:rsid w:val="003C0989"/>
    <w:rsid w:val="003C0E89"/>
    <w:rsid w:val="003C224C"/>
    <w:rsid w:val="003C2369"/>
    <w:rsid w:val="003C3F60"/>
    <w:rsid w:val="003C3FCC"/>
    <w:rsid w:val="003C4059"/>
    <w:rsid w:val="003C47F0"/>
    <w:rsid w:val="003C5314"/>
    <w:rsid w:val="003C561F"/>
    <w:rsid w:val="003C5683"/>
    <w:rsid w:val="003C6C3A"/>
    <w:rsid w:val="003C77FA"/>
    <w:rsid w:val="003D05E0"/>
    <w:rsid w:val="003D077E"/>
    <w:rsid w:val="003D09A1"/>
    <w:rsid w:val="003D0D79"/>
    <w:rsid w:val="003D0E4A"/>
    <w:rsid w:val="003D0EE5"/>
    <w:rsid w:val="003D140B"/>
    <w:rsid w:val="003D1C15"/>
    <w:rsid w:val="003D2524"/>
    <w:rsid w:val="003D2622"/>
    <w:rsid w:val="003D40C3"/>
    <w:rsid w:val="003D4506"/>
    <w:rsid w:val="003D54F9"/>
    <w:rsid w:val="003D58B1"/>
    <w:rsid w:val="003D59F8"/>
    <w:rsid w:val="003D7483"/>
    <w:rsid w:val="003E003B"/>
    <w:rsid w:val="003E00AC"/>
    <w:rsid w:val="003E049D"/>
    <w:rsid w:val="003E0DE8"/>
    <w:rsid w:val="003E127C"/>
    <w:rsid w:val="003E1FED"/>
    <w:rsid w:val="003E3246"/>
    <w:rsid w:val="003E4902"/>
    <w:rsid w:val="003E4BAF"/>
    <w:rsid w:val="003E5063"/>
    <w:rsid w:val="003E5181"/>
    <w:rsid w:val="003E53FD"/>
    <w:rsid w:val="003E57E6"/>
    <w:rsid w:val="003E5B7F"/>
    <w:rsid w:val="003E5CF3"/>
    <w:rsid w:val="003E5D34"/>
    <w:rsid w:val="003E64AF"/>
    <w:rsid w:val="003E7024"/>
    <w:rsid w:val="003E7539"/>
    <w:rsid w:val="003E7819"/>
    <w:rsid w:val="003E791D"/>
    <w:rsid w:val="003F11EC"/>
    <w:rsid w:val="003F17FA"/>
    <w:rsid w:val="003F211F"/>
    <w:rsid w:val="003F21BF"/>
    <w:rsid w:val="003F246E"/>
    <w:rsid w:val="003F2627"/>
    <w:rsid w:val="003F4595"/>
    <w:rsid w:val="003F4703"/>
    <w:rsid w:val="003F4F12"/>
    <w:rsid w:val="003F4FD4"/>
    <w:rsid w:val="003F5E5B"/>
    <w:rsid w:val="003F617D"/>
    <w:rsid w:val="003F6F0A"/>
    <w:rsid w:val="003F79DD"/>
    <w:rsid w:val="003F7E9D"/>
    <w:rsid w:val="004001A3"/>
    <w:rsid w:val="00400452"/>
    <w:rsid w:val="004010CE"/>
    <w:rsid w:val="00401EB1"/>
    <w:rsid w:val="00402E18"/>
    <w:rsid w:val="00403384"/>
    <w:rsid w:val="00404421"/>
    <w:rsid w:val="00404AD8"/>
    <w:rsid w:val="004061C8"/>
    <w:rsid w:val="004061FA"/>
    <w:rsid w:val="004062ED"/>
    <w:rsid w:val="00406373"/>
    <w:rsid w:val="00406718"/>
    <w:rsid w:val="00406884"/>
    <w:rsid w:val="00410608"/>
    <w:rsid w:val="00410850"/>
    <w:rsid w:val="0041255E"/>
    <w:rsid w:val="004134E0"/>
    <w:rsid w:val="00413850"/>
    <w:rsid w:val="00413B01"/>
    <w:rsid w:val="004143E9"/>
    <w:rsid w:val="004155DC"/>
    <w:rsid w:val="00415920"/>
    <w:rsid w:val="00416A93"/>
    <w:rsid w:val="00416BCA"/>
    <w:rsid w:val="004175F8"/>
    <w:rsid w:val="004177C4"/>
    <w:rsid w:val="00417A64"/>
    <w:rsid w:val="004218A0"/>
    <w:rsid w:val="00422A7A"/>
    <w:rsid w:val="00422A8F"/>
    <w:rsid w:val="00423083"/>
    <w:rsid w:val="004242B2"/>
    <w:rsid w:val="00424DF0"/>
    <w:rsid w:val="00424FCF"/>
    <w:rsid w:val="00425D92"/>
    <w:rsid w:val="00426A1A"/>
    <w:rsid w:val="004278D3"/>
    <w:rsid w:val="00430BBD"/>
    <w:rsid w:val="0043135C"/>
    <w:rsid w:val="004317E4"/>
    <w:rsid w:val="0043183D"/>
    <w:rsid w:val="004330CB"/>
    <w:rsid w:val="0043375A"/>
    <w:rsid w:val="00433815"/>
    <w:rsid w:val="004339DD"/>
    <w:rsid w:val="00433E9B"/>
    <w:rsid w:val="00434580"/>
    <w:rsid w:val="00434B33"/>
    <w:rsid w:val="004367E9"/>
    <w:rsid w:val="004370F9"/>
    <w:rsid w:val="00437A00"/>
    <w:rsid w:val="00437E84"/>
    <w:rsid w:val="00437EDA"/>
    <w:rsid w:val="00441140"/>
    <w:rsid w:val="00441C41"/>
    <w:rsid w:val="00441D56"/>
    <w:rsid w:val="00441F86"/>
    <w:rsid w:val="004423C7"/>
    <w:rsid w:val="0044245B"/>
    <w:rsid w:val="004424BA"/>
    <w:rsid w:val="004428EB"/>
    <w:rsid w:val="00442C0E"/>
    <w:rsid w:val="00443317"/>
    <w:rsid w:val="00443B28"/>
    <w:rsid w:val="00443E85"/>
    <w:rsid w:val="00444C60"/>
    <w:rsid w:val="00444CC1"/>
    <w:rsid w:val="00444D2E"/>
    <w:rsid w:val="00444EEF"/>
    <w:rsid w:val="004457B7"/>
    <w:rsid w:val="00445D6F"/>
    <w:rsid w:val="0044692F"/>
    <w:rsid w:val="00446B1E"/>
    <w:rsid w:val="00446C8E"/>
    <w:rsid w:val="00447AA0"/>
    <w:rsid w:val="004502D9"/>
    <w:rsid w:val="00451757"/>
    <w:rsid w:val="00451B40"/>
    <w:rsid w:val="00452ABE"/>
    <w:rsid w:val="00453AC8"/>
    <w:rsid w:val="00453DCA"/>
    <w:rsid w:val="00453F2B"/>
    <w:rsid w:val="0045403A"/>
    <w:rsid w:val="00454191"/>
    <w:rsid w:val="00454240"/>
    <w:rsid w:val="00454C42"/>
    <w:rsid w:val="00455414"/>
    <w:rsid w:val="00455F8D"/>
    <w:rsid w:val="00455FC1"/>
    <w:rsid w:val="00456904"/>
    <w:rsid w:val="00456F74"/>
    <w:rsid w:val="00457FD6"/>
    <w:rsid w:val="00460F04"/>
    <w:rsid w:val="004616A3"/>
    <w:rsid w:val="00462254"/>
    <w:rsid w:val="0046445F"/>
    <w:rsid w:val="004658CE"/>
    <w:rsid w:val="00465AFA"/>
    <w:rsid w:val="00465EE8"/>
    <w:rsid w:val="00466A37"/>
    <w:rsid w:val="004674DA"/>
    <w:rsid w:val="0047080B"/>
    <w:rsid w:val="00470877"/>
    <w:rsid w:val="00470E17"/>
    <w:rsid w:val="00471472"/>
    <w:rsid w:val="004718BC"/>
    <w:rsid w:val="004728D8"/>
    <w:rsid w:val="004735CC"/>
    <w:rsid w:val="00473B77"/>
    <w:rsid w:val="0047424D"/>
    <w:rsid w:val="00475561"/>
    <w:rsid w:val="0047581A"/>
    <w:rsid w:val="00475ED5"/>
    <w:rsid w:val="00476DD7"/>
    <w:rsid w:val="00477176"/>
    <w:rsid w:val="004804AB"/>
    <w:rsid w:val="00480D9D"/>
    <w:rsid w:val="00481FA7"/>
    <w:rsid w:val="00482841"/>
    <w:rsid w:val="00482AC8"/>
    <w:rsid w:val="00483631"/>
    <w:rsid w:val="00483AB2"/>
    <w:rsid w:val="00484034"/>
    <w:rsid w:val="00484544"/>
    <w:rsid w:val="00486183"/>
    <w:rsid w:val="004861A2"/>
    <w:rsid w:val="004863A5"/>
    <w:rsid w:val="004864B6"/>
    <w:rsid w:val="00486B1A"/>
    <w:rsid w:val="00487C93"/>
    <w:rsid w:val="00487E46"/>
    <w:rsid w:val="00487FAA"/>
    <w:rsid w:val="0049148D"/>
    <w:rsid w:val="00491A89"/>
    <w:rsid w:val="00492199"/>
    <w:rsid w:val="004924ED"/>
    <w:rsid w:val="004925FA"/>
    <w:rsid w:val="0049371D"/>
    <w:rsid w:val="00494456"/>
    <w:rsid w:val="0049496D"/>
    <w:rsid w:val="00495428"/>
    <w:rsid w:val="00495508"/>
    <w:rsid w:val="004959D4"/>
    <w:rsid w:val="00497949"/>
    <w:rsid w:val="004A0194"/>
    <w:rsid w:val="004A0690"/>
    <w:rsid w:val="004A1081"/>
    <w:rsid w:val="004A17B8"/>
    <w:rsid w:val="004A2A85"/>
    <w:rsid w:val="004A2FCD"/>
    <w:rsid w:val="004A3BAE"/>
    <w:rsid w:val="004A4765"/>
    <w:rsid w:val="004A57A7"/>
    <w:rsid w:val="004A6959"/>
    <w:rsid w:val="004A7C8D"/>
    <w:rsid w:val="004B0A96"/>
    <w:rsid w:val="004B0AE7"/>
    <w:rsid w:val="004B1D4F"/>
    <w:rsid w:val="004B1E75"/>
    <w:rsid w:val="004B2174"/>
    <w:rsid w:val="004B2447"/>
    <w:rsid w:val="004B296F"/>
    <w:rsid w:val="004B2BA9"/>
    <w:rsid w:val="004B2DB5"/>
    <w:rsid w:val="004B337A"/>
    <w:rsid w:val="004B35E0"/>
    <w:rsid w:val="004B3676"/>
    <w:rsid w:val="004B3D7C"/>
    <w:rsid w:val="004B426C"/>
    <w:rsid w:val="004B5730"/>
    <w:rsid w:val="004B5869"/>
    <w:rsid w:val="004B5B2A"/>
    <w:rsid w:val="004B5DBD"/>
    <w:rsid w:val="004B6582"/>
    <w:rsid w:val="004B6818"/>
    <w:rsid w:val="004C0248"/>
    <w:rsid w:val="004C0486"/>
    <w:rsid w:val="004C04A1"/>
    <w:rsid w:val="004C10B1"/>
    <w:rsid w:val="004C1893"/>
    <w:rsid w:val="004C1F01"/>
    <w:rsid w:val="004C2298"/>
    <w:rsid w:val="004C2405"/>
    <w:rsid w:val="004C2F0F"/>
    <w:rsid w:val="004C5474"/>
    <w:rsid w:val="004C5972"/>
    <w:rsid w:val="004C5991"/>
    <w:rsid w:val="004C6420"/>
    <w:rsid w:val="004C66CE"/>
    <w:rsid w:val="004C7C4F"/>
    <w:rsid w:val="004C7EA4"/>
    <w:rsid w:val="004D045D"/>
    <w:rsid w:val="004D0D6F"/>
    <w:rsid w:val="004D0DB6"/>
    <w:rsid w:val="004D1F1B"/>
    <w:rsid w:val="004D2007"/>
    <w:rsid w:val="004D2096"/>
    <w:rsid w:val="004D246E"/>
    <w:rsid w:val="004D32CB"/>
    <w:rsid w:val="004D56E2"/>
    <w:rsid w:val="004D58A2"/>
    <w:rsid w:val="004D5920"/>
    <w:rsid w:val="004D622A"/>
    <w:rsid w:val="004D68AD"/>
    <w:rsid w:val="004D69C4"/>
    <w:rsid w:val="004E0463"/>
    <w:rsid w:val="004E08F3"/>
    <w:rsid w:val="004E1CF7"/>
    <w:rsid w:val="004E209B"/>
    <w:rsid w:val="004E25BA"/>
    <w:rsid w:val="004E2B78"/>
    <w:rsid w:val="004E2E04"/>
    <w:rsid w:val="004E3652"/>
    <w:rsid w:val="004E3AAB"/>
    <w:rsid w:val="004E3F6E"/>
    <w:rsid w:val="004E4316"/>
    <w:rsid w:val="004E52F7"/>
    <w:rsid w:val="004E555D"/>
    <w:rsid w:val="004E572C"/>
    <w:rsid w:val="004E59D5"/>
    <w:rsid w:val="004E6485"/>
    <w:rsid w:val="004E6715"/>
    <w:rsid w:val="004E6D10"/>
    <w:rsid w:val="004E7D36"/>
    <w:rsid w:val="004F0AC4"/>
    <w:rsid w:val="004F1168"/>
    <w:rsid w:val="004F13E7"/>
    <w:rsid w:val="004F2430"/>
    <w:rsid w:val="004F3371"/>
    <w:rsid w:val="004F4952"/>
    <w:rsid w:val="004F525F"/>
    <w:rsid w:val="004F5281"/>
    <w:rsid w:val="005001AE"/>
    <w:rsid w:val="0050029B"/>
    <w:rsid w:val="005005B2"/>
    <w:rsid w:val="005022BC"/>
    <w:rsid w:val="0050366B"/>
    <w:rsid w:val="00503D6E"/>
    <w:rsid w:val="00504810"/>
    <w:rsid w:val="00504BFE"/>
    <w:rsid w:val="005058C9"/>
    <w:rsid w:val="00505B8A"/>
    <w:rsid w:val="00505DBF"/>
    <w:rsid w:val="005062FA"/>
    <w:rsid w:val="00506C60"/>
    <w:rsid w:val="00510530"/>
    <w:rsid w:val="0051097C"/>
    <w:rsid w:val="005111B3"/>
    <w:rsid w:val="0051149E"/>
    <w:rsid w:val="00511991"/>
    <w:rsid w:val="00511D45"/>
    <w:rsid w:val="00512685"/>
    <w:rsid w:val="00512EF7"/>
    <w:rsid w:val="00513942"/>
    <w:rsid w:val="00513990"/>
    <w:rsid w:val="00513EEF"/>
    <w:rsid w:val="00514252"/>
    <w:rsid w:val="0051475C"/>
    <w:rsid w:val="00515764"/>
    <w:rsid w:val="005157A4"/>
    <w:rsid w:val="00515C65"/>
    <w:rsid w:val="00516C1F"/>
    <w:rsid w:val="00516DF0"/>
    <w:rsid w:val="005177A1"/>
    <w:rsid w:val="00517F5A"/>
    <w:rsid w:val="005209AF"/>
    <w:rsid w:val="005216CA"/>
    <w:rsid w:val="005228C8"/>
    <w:rsid w:val="00524377"/>
    <w:rsid w:val="00524632"/>
    <w:rsid w:val="00524825"/>
    <w:rsid w:val="00524BF4"/>
    <w:rsid w:val="00524C7F"/>
    <w:rsid w:val="00525B3A"/>
    <w:rsid w:val="00526697"/>
    <w:rsid w:val="00527F56"/>
    <w:rsid w:val="00530EBF"/>
    <w:rsid w:val="0053149E"/>
    <w:rsid w:val="005316FF"/>
    <w:rsid w:val="00531855"/>
    <w:rsid w:val="00531B89"/>
    <w:rsid w:val="00531F5B"/>
    <w:rsid w:val="005323D6"/>
    <w:rsid w:val="00532F39"/>
    <w:rsid w:val="00533C0F"/>
    <w:rsid w:val="005346D5"/>
    <w:rsid w:val="0053497C"/>
    <w:rsid w:val="00535183"/>
    <w:rsid w:val="00535318"/>
    <w:rsid w:val="00535DE0"/>
    <w:rsid w:val="0053646E"/>
    <w:rsid w:val="0053651E"/>
    <w:rsid w:val="00536716"/>
    <w:rsid w:val="00537D20"/>
    <w:rsid w:val="00540376"/>
    <w:rsid w:val="00541C60"/>
    <w:rsid w:val="0054214D"/>
    <w:rsid w:val="005421D2"/>
    <w:rsid w:val="005424BC"/>
    <w:rsid w:val="005424BE"/>
    <w:rsid w:val="00543C7A"/>
    <w:rsid w:val="00543DE5"/>
    <w:rsid w:val="005444E0"/>
    <w:rsid w:val="00544DCE"/>
    <w:rsid w:val="005455A9"/>
    <w:rsid w:val="00545699"/>
    <w:rsid w:val="00546091"/>
    <w:rsid w:val="005463EF"/>
    <w:rsid w:val="005465A6"/>
    <w:rsid w:val="00546863"/>
    <w:rsid w:val="00546B62"/>
    <w:rsid w:val="00546E9D"/>
    <w:rsid w:val="00546F86"/>
    <w:rsid w:val="00547068"/>
    <w:rsid w:val="005474FB"/>
    <w:rsid w:val="005476B4"/>
    <w:rsid w:val="00550CA7"/>
    <w:rsid w:val="0055103D"/>
    <w:rsid w:val="00551914"/>
    <w:rsid w:val="00552488"/>
    <w:rsid w:val="0055302D"/>
    <w:rsid w:val="005536C7"/>
    <w:rsid w:val="00555985"/>
    <w:rsid w:val="00555A43"/>
    <w:rsid w:val="00556543"/>
    <w:rsid w:val="005568CB"/>
    <w:rsid w:val="0055742D"/>
    <w:rsid w:val="005575B9"/>
    <w:rsid w:val="00557B7A"/>
    <w:rsid w:val="00557DAD"/>
    <w:rsid w:val="0056033A"/>
    <w:rsid w:val="00560703"/>
    <w:rsid w:val="0056078B"/>
    <w:rsid w:val="005609F2"/>
    <w:rsid w:val="005616C3"/>
    <w:rsid w:val="00562138"/>
    <w:rsid w:val="005633C2"/>
    <w:rsid w:val="00563953"/>
    <w:rsid w:val="00564B32"/>
    <w:rsid w:val="00564BBA"/>
    <w:rsid w:val="005662C3"/>
    <w:rsid w:val="0057059E"/>
    <w:rsid w:val="0057182E"/>
    <w:rsid w:val="005719DA"/>
    <w:rsid w:val="00571C96"/>
    <w:rsid w:val="00571DD1"/>
    <w:rsid w:val="00571FEE"/>
    <w:rsid w:val="005732FD"/>
    <w:rsid w:val="005734FD"/>
    <w:rsid w:val="00574A60"/>
    <w:rsid w:val="0057545E"/>
    <w:rsid w:val="00575DFE"/>
    <w:rsid w:val="00577155"/>
    <w:rsid w:val="00577481"/>
    <w:rsid w:val="00577CB5"/>
    <w:rsid w:val="005800F4"/>
    <w:rsid w:val="0058086F"/>
    <w:rsid w:val="00580ED7"/>
    <w:rsid w:val="00582B7E"/>
    <w:rsid w:val="00583758"/>
    <w:rsid w:val="00583BEB"/>
    <w:rsid w:val="0058422F"/>
    <w:rsid w:val="00584959"/>
    <w:rsid w:val="00584C66"/>
    <w:rsid w:val="005859C5"/>
    <w:rsid w:val="005864BA"/>
    <w:rsid w:val="00586985"/>
    <w:rsid w:val="0058715D"/>
    <w:rsid w:val="00587AE8"/>
    <w:rsid w:val="00587F48"/>
    <w:rsid w:val="005907FB"/>
    <w:rsid w:val="00590815"/>
    <w:rsid w:val="00591230"/>
    <w:rsid w:val="00591723"/>
    <w:rsid w:val="0059229E"/>
    <w:rsid w:val="005923C7"/>
    <w:rsid w:val="00593AD1"/>
    <w:rsid w:val="00594838"/>
    <w:rsid w:val="00594BF1"/>
    <w:rsid w:val="00594ECE"/>
    <w:rsid w:val="0059516B"/>
    <w:rsid w:val="00595B95"/>
    <w:rsid w:val="0059644F"/>
    <w:rsid w:val="005965D8"/>
    <w:rsid w:val="00596CBB"/>
    <w:rsid w:val="00596E67"/>
    <w:rsid w:val="00597053"/>
    <w:rsid w:val="00597C8F"/>
    <w:rsid w:val="005A077C"/>
    <w:rsid w:val="005A13F6"/>
    <w:rsid w:val="005A237F"/>
    <w:rsid w:val="005A2952"/>
    <w:rsid w:val="005A32FF"/>
    <w:rsid w:val="005A40CF"/>
    <w:rsid w:val="005A5108"/>
    <w:rsid w:val="005A640A"/>
    <w:rsid w:val="005A6B91"/>
    <w:rsid w:val="005A739E"/>
    <w:rsid w:val="005A75D5"/>
    <w:rsid w:val="005A782F"/>
    <w:rsid w:val="005A7931"/>
    <w:rsid w:val="005B04F7"/>
    <w:rsid w:val="005B17F1"/>
    <w:rsid w:val="005B26C1"/>
    <w:rsid w:val="005B29C0"/>
    <w:rsid w:val="005B2C37"/>
    <w:rsid w:val="005B380B"/>
    <w:rsid w:val="005B3BAA"/>
    <w:rsid w:val="005B3CE1"/>
    <w:rsid w:val="005B3F9C"/>
    <w:rsid w:val="005B47DB"/>
    <w:rsid w:val="005B5039"/>
    <w:rsid w:val="005B52DB"/>
    <w:rsid w:val="005B5DAD"/>
    <w:rsid w:val="005B5E24"/>
    <w:rsid w:val="005B6134"/>
    <w:rsid w:val="005B6325"/>
    <w:rsid w:val="005B64DD"/>
    <w:rsid w:val="005B7C3D"/>
    <w:rsid w:val="005C074B"/>
    <w:rsid w:val="005C0FE6"/>
    <w:rsid w:val="005C1772"/>
    <w:rsid w:val="005C18C1"/>
    <w:rsid w:val="005C3D1B"/>
    <w:rsid w:val="005C4063"/>
    <w:rsid w:val="005C40A6"/>
    <w:rsid w:val="005C459C"/>
    <w:rsid w:val="005C5A16"/>
    <w:rsid w:val="005C6531"/>
    <w:rsid w:val="005C70D6"/>
    <w:rsid w:val="005C734D"/>
    <w:rsid w:val="005C7C70"/>
    <w:rsid w:val="005D034D"/>
    <w:rsid w:val="005D0B98"/>
    <w:rsid w:val="005D0F7D"/>
    <w:rsid w:val="005D19C1"/>
    <w:rsid w:val="005D1A6C"/>
    <w:rsid w:val="005D2182"/>
    <w:rsid w:val="005D2AB5"/>
    <w:rsid w:val="005D3787"/>
    <w:rsid w:val="005D3EAD"/>
    <w:rsid w:val="005D43ED"/>
    <w:rsid w:val="005D47E8"/>
    <w:rsid w:val="005D521E"/>
    <w:rsid w:val="005D587C"/>
    <w:rsid w:val="005D5B0B"/>
    <w:rsid w:val="005D60C4"/>
    <w:rsid w:val="005D660F"/>
    <w:rsid w:val="005D6750"/>
    <w:rsid w:val="005D699F"/>
    <w:rsid w:val="005E03EB"/>
    <w:rsid w:val="005E1362"/>
    <w:rsid w:val="005E1A34"/>
    <w:rsid w:val="005E2342"/>
    <w:rsid w:val="005E26F1"/>
    <w:rsid w:val="005E3862"/>
    <w:rsid w:val="005E3936"/>
    <w:rsid w:val="005E399D"/>
    <w:rsid w:val="005E3F4E"/>
    <w:rsid w:val="005E402B"/>
    <w:rsid w:val="005E5235"/>
    <w:rsid w:val="005E5D73"/>
    <w:rsid w:val="005E7F21"/>
    <w:rsid w:val="005F1952"/>
    <w:rsid w:val="005F20EA"/>
    <w:rsid w:val="005F2423"/>
    <w:rsid w:val="005F2DA4"/>
    <w:rsid w:val="005F3091"/>
    <w:rsid w:val="005F3B45"/>
    <w:rsid w:val="005F45B0"/>
    <w:rsid w:val="005F47F9"/>
    <w:rsid w:val="005F4D7C"/>
    <w:rsid w:val="005F4FD7"/>
    <w:rsid w:val="005F5A18"/>
    <w:rsid w:val="005F5B0A"/>
    <w:rsid w:val="005F6353"/>
    <w:rsid w:val="005F6A90"/>
    <w:rsid w:val="005F7426"/>
    <w:rsid w:val="005F7702"/>
    <w:rsid w:val="005F774D"/>
    <w:rsid w:val="005F79CA"/>
    <w:rsid w:val="005F79DF"/>
    <w:rsid w:val="005F7D04"/>
    <w:rsid w:val="005F7EA3"/>
    <w:rsid w:val="006001D5"/>
    <w:rsid w:val="00600555"/>
    <w:rsid w:val="0060056A"/>
    <w:rsid w:val="006005E7"/>
    <w:rsid w:val="00600D52"/>
    <w:rsid w:val="00601E10"/>
    <w:rsid w:val="006040CD"/>
    <w:rsid w:val="0060646F"/>
    <w:rsid w:val="00606F82"/>
    <w:rsid w:val="00607045"/>
    <w:rsid w:val="00607CCA"/>
    <w:rsid w:val="00612624"/>
    <w:rsid w:val="00613741"/>
    <w:rsid w:val="0061388E"/>
    <w:rsid w:val="006140E7"/>
    <w:rsid w:val="00614AD2"/>
    <w:rsid w:val="00614BE3"/>
    <w:rsid w:val="00614ED8"/>
    <w:rsid w:val="0061563C"/>
    <w:rsid w:val="00616EA0"/>
    <w:rsid w:val="006173F0"/>
    <w:rsid w:val="006207EF"/>
    <w:rsid w:val="00621339"/>
    <w:rsid w:val="0062135D"/>
    <w:rsid w:val="00621B29"/>
    <w:rsid w:val="0062212A"/>
    <w:rsid w:val="006235B6"/>
    <w:rsid w:val="00623BA0"/>
    <w:rsid w:val="0062454E"/>
    <w:rsid w:val="006257DE"/>
    <w:rsid w:val="00625BC5"/>
    <w:rsid w:val="006265DD"/>
    <w:rsid w:val="00627749"/>
    <w:rsid w:val="00627BDB"/>
    <w:rsid w:val="00627D77"/>
    <w:rsid w:val="006315D8"/>
    <w:rsid w:val="00631EFC"/>
    <w:rsid w:val="006349B6"/>
    <w:rsid w:val="006350FF"/>
    <w:rsid w:val="00635599"/>
    <w:rsid w:val="00635C71"/>
    <w:rsid w:val="006360A4"/>
    <w:rsid w:val="00636B20"/>
    <w:rsid w:val="00640BE7"/>
    <w:rsid w:val="0064148C"/>
    <w:rsid w:val="006414ED"/>
    <w:rsid w:val="0064244E"/>
    <w:rsid w:val="00644A4E"/>
    <w:rsid w:val="006456BD"/>
    <w:rsid w:val="0064627F"/>
    <w:rsid w:val="00647860"/>
    <w:rsid w:val="0065088F"/>
    <w:rsid w:val="00650CD5"/>
    <w:rsid w:val="00650EC5"/>
    <w:rsid w:val="00651032"/>
    <w:rsid w:val="00651303"/>
    <w:rsid w:val="00651FFB"/>
    <w:rsid w:val="00652096"/>
    <w:rsid w:val="00652534"/>
    <w:rsid w:val="00653466"/>
    <w:rsid w:val="006538D9"/>
    <w:rsid w:val="00653D94"/>
    <w:rsid w:val="00653DDC"/>
    <w:rsid w:val="006540EB"/>
    <w:rsid w:val="00654584"/>
    <w:rsid w:val="00655A52"/>
    <w:rsid w:val="00655AE4"/>
    <w:rsid w:val="0065622D"/>
    <w:rsid w:val="00656B04"/>
    <w:rsid w:val="00656E99"/>
    <w:rsid w:val="00657D49"/>
    <w:rsid w:val="00660EA1"/>
    <w:rsid w:val="006615F5"/>
    <w:rsid w:val="006629AB"/>
    <w:rsid w:val="00662AD3"/>
    <w:rsid w:val="006630E3"/>
    <w:rsid w:val="00663614"/>
    <w:rsid w:val="00663DF6"/>
    <w:rsid w:val="006640EE"/>
    <w:rsid w:val="00664106"/>
    <w:rsid w:val="006641FE"/>
    <w:rsid w:val="006645DB"/>
    <w:rsid w:val="00665132"/>
    <w:rsid w:val="00665425"/>
    <w:rsid w:val="006664D6"/>
    <w:rsid w:val="00666964"/>
    <w:rsid w:val="006679B8"/>
    <w:rsid w:val="00670EE8"/>
    <w:rsid w:val="00672F36"/>
    <w:rsid w:val="0067331D"/>
    <w:rsid w:val="00673617"/>
    <w:rsid w:val="0067391B"/>
    <w:rsid w:val="0067413E"/>
    <w:rsid w:val="006744C9"/>
    <w:rsid w:val="0067735A"/>
    <w:rsid w:val="006800CD"/>
    <w:rsid w:val="00680278"/>
    <w:rsid w:val="0068033E"/>
    <w:rsid w:val="006813BF"/>
    <w:rsid w:val="00681403"/>
    <w:rsid w:val="00681804"/>
    <w:rsid w:val="00681F4A"/>
    <w:rsid w:val="006829B7"/>
    <w:rsid w:val="0068304C"/>
    <w:rsid w:val="00684726"/>
    <w:rsid w:val="00685F22"/>
    <w:rsid w:val="00686FE3"/>
    <w:rsid w:val="00690502"/>
    <w:rsid w:val="0069072E"/>
    <w:rsid w:val="00690FCC"/>
    <w:rsid w:val="006914C7"/>
    <w:rsid w:val="00691824"/>
    <w:rsid w:val="00693213"/>
    <w:rsid w:val="00693CB5"/>
    <w:rsid w:val="006941E6"/>
    <w:rsid w:val="00694BF0"/>
    <w:rsid w:val="00695212"/>
    <w:rsid w:val="00695551"/>
    <w:rsid w:val="00695656"/>
    <w:rsid w:val="00695863"/>
    <w:rsid w:val="00695D54"/>
    <w:rsid w:val="00696296"/>
    <w:rsid w:val="006972D0"/>
    <w:rsid w:val="006974C9"/>
    <w:rsid w:val="00697764"/>
    <w:rsid w:val="006A098E"/>
    <w:rsid w:val="006A1459"/>
    <w:rsid w:val="006A202A"/>
    <w:rsid w:val="006A2E29"/>
    <w:rsid w:val="006A32D9"/>
    <w:rsid w:val="006A3769"/>
    <w:rsid w:val="006A3877"/>
    <w:rsid w:val="006A4315"/>
    <w:rsid w:val="006A512A"/>
    <w:rsid w:val="006A553E"/>
    <w:rsid w:val="006B06A5"/>
    <w:rsid w:val="006B0F38"/>
    <w:rsid w:val="006B1E5B"/>
    <w:rsid w:val="006B1E96"/>
    <w:rsid w:val="006B2791"/>
    <w:rsid w:val="006B3464"/>
    <w:rsid w:val="006B3B70"/>
    <w:rsid w:val="006B44A7"/>
    <w:rsid w:val="006B4931"/>
    <w:rsid w:val="006B4970"/>
    <w:rsid w:val="006B4E99"/>
    <w:rsid w:val="006B527B"/>
    <w:rsid w:val="006B53D8"/>
    <w:rsid w:val="006B6C07"/>
    <w:rsid w:val="006B713A"/>
    <w:rsid w:val="006B76FC"/>
    <w:rsid w:val="006B775D"/>
    <w:rsid w:val="006B7F27"/>
    <w:rsid w:val="006B7FD1"/>
    <w:rsid w:val="006C0060"/>
    <w:rsid w:val="006C041B"/>
    <w:rsid w:val="006C0AD5"/>
    <w:rsid w:val="006C184B"/>
    <w:rsid w:val="006C1C91"/>
    <w:rsid w:val="006C20FC"/>
    <w:rsid w:val="006C3C77"/>
    <w:rsid w:val="006C4E41"/>
    <w:rsid w:val="006C5288"/>
    <w:rsid w:val="006C6467"/>
    <w:rsid w:val="006C6676"/>
    <w:rsid w:val="006C6C96"/>
    <w:rsid w:val="006C6F06"/>
    <w:rsid w:val="006D0667"/>
    <w:rsid w:val="006D30AA"/>
    <w:rsid w:val="006D447B"/>
    <w:rsid w:val="006D5B66"/>
    <w:rsid w:val="006D62F0"/>
    <w:rsid w:val="006D63E9"/>
    <w:rsid w:val="006D6CA9"/>
    <w:rsid w:val="006D74D5"/>
    <w:rsid w:val="006D76C3"/>
    <w:rsid w:val="006D78EF"/>
    <w:rsid w:val="006D79BB"/>
    <w:rsid w:val="006D7CFD"/>
    <w:rsid w:val="006E06E7"/>
    <w:rsid w:val="006E09D2"/>
    <w:rsid w:val="006E0D42"/>
    <w:rsid w:val="006E0E28"/>
    <w:rsid w:val="006E148F"/>
    <w:rsid w:val="006E1996"/>
    <w:rsid w:val="006E1CB2"/>
    <w:rsid w:val="006E214F"/>
    <w:rsid w:val="006E24BF"/>
    <w:rsid w:val="006E258A"/>
    <w:rsid w:val="006E2E83"/>
    <w:rsid w:val="006E2F94"/>
    <w:rsid w:val="006E325B"/>
    <w:rsid w:val="006E39E6"/>
    <w:rsid w:val="006E416E"/>
    <w:rsid w:val="006E42B7"/>
    <w:rsid w:val="006E4646"/>
    <w:rsid w:val="006E530C"/>
    <w:rsid w:val="006E583B"/>
    <w:rsid w:val="006E6790"/>
    <w:rsid w:val="006E6BCF"/>
    <w:rsid w:val="006E7A3D"/>
    <w:rsid w:val="006F16A1"/>
    <w:rsid w:val="006F16B7"/>
    <w:rsid w:val="006F1D18"/>
    <w:rsid w:val="006F1E7A"/>
    <w:rsid w:val="006F2B56"/>
    <w:rsid w:val="006F2D0B"/>
    <w:rsid w:val="006F3966"/>
    <w:rsid w:val="006F3FF8"/>
    <w:rsid w:val="006F4D31"/>
    <w:rsid w:val="006F5945"/>
    <w:rsid w:val="006F6184"/>
    <w:rsid w:val="006F6438"/>
    <w:rsid w:val="006F6636"/>
    <w:rsid w:val="006F69EE"/>
    <w:rsid w:val="006F6AE4"/>
    <w:rsid w:val="006F6E73"/>
    <w:rsid w:val="006F7507"/>
    <w:rsid w:val="006F79BF"/>
    <w:rsid w:val="006F7D6D"/>
    <w:rsid w:val="007015FD"/>
    <w:rsid w:val="00701857"/>
    <w:rsid w:val="007019DB"/>
    <w:rsid w:val="00701F24"/>
    <w:rsid w:val="00702588"/>
    <w:rsid w:val="00702F96"/>
    <w:rsid w:val="00703B8B"/>
    <w:rsid w:val="00703FE6"/>
    <w:rsid w:val="0070475F"/>
    <w:rsid w:val="00704E1D"/>
    <w:rsid w:val="00704E63"/>
    <w:rsid w:val="0070532E"/>
    <w:rsid w:val="0070563A"/>
    <w:rsid w:val="007056E6"/>
    <w:rsid w:val="007066F9"/>
    <w:rsid w:val="00706E8C"/>
    <w:rsid w:val="00707DA7"/>
    <w:rsid w:val="0071089F"/>
    <w:rsid w:val="00710E04"/>
    <w:rsid w:val="00711126"/>
    <w:rsid w:val="007111FB"/>
    <w:rsid w:val="0071162B"/>
    <w:rsid w:val="007116DA"/>
    <w:rsid w:val="0071211E"/>
    <w:rsid w:val="007122E6"/>
    <w:rsid w:val="00712301"/>
    <w:rsid w:val="00712415"/>
    <w:rsid w:val="00712783"/>
    <w:rsid w:val="00712809"/>
    <w:rsid w:val="00712A00"/>
    <w:rsid w:val="00713062"/>
    <w:rsid w:val="0071309F"/>
    <w:rsid w:val="007133C4"/>
    <w:rsid w:val="00713432"/>
    <w:rsid w:val="0071442D"/>
    <w:rsid w:val="00714CE8"/>
    <w:rsid w:val="00716B93"/>
    <w:rsid w:val="00716D2D"/>
    <w:rsid w:val="00717F12"/>
    <w:rsid w:val="00720F85"/>
    <w:rsid w:val="00722D79"/>
    <w:rsid w:val="00723D58"/>
    <w:rsid w:val="00725184"/>
    <w:rsid w:val="0072553B"/>
    <w:rsid w:val="00725DE4"/>
    <w:rsid w:val="007268E1"/>
    <w:rsid w:val="00727069"/>
    <w:rsid w:val="00727E38"/>
    <w:rsid w:val="00730F6D"/>
    <w:rsid w:val="0073119C"/>
    <w:rsid w:val="00731614"/>
    <w:rsid w:val="0073271E"/>
    <w:rsid w:val="00732B3E"/>
    <w:rsid w:val="007333E1"/>
    <w:rsid w:val="00734023"/>
    <w:rsid w:val="00735503"/>
    <w:rsid w:val="00735764"/>
    <w:rsid w:val="00735A1A"/>
    <w:rsid w:val="00735E68"/>
    <w:rsid w:val="00736F28"/>
    <w:rsid w:val="00737270"/>
    <w:rsid w:val="00737C7C"/>
    <w:rsid w:val="0074075B"/>
    <w:rsid w:val="00740DBC"/>
    <w:rsid w:val="00740F76"/>
    <w:rsid w:val="00741B68"/>
    <w:rsid w:val="00741C34"/>
    <w:rsid w:val="00741F8A"/>
    <w:rsid w:val="00742729"/>
    <w:rsid w:val="00742E09"/>
    <w:rsid w:val="007433C5"/>
    <w:rsid w:val="00743B15"/>
    <w:rsid w:val="00744ACB"/>
    <w:rsid w:val="00744BB6"/>
    <w:rsid w:val="00745DCF"/>
    <w:rsid w:val="00745FFA"/>
    <w:rsid w:val="00746F01"/>
    <w:rsid w:val="00750DC2"/>
    <w:rsid w:val="00750E66"/>
    <w:rsid w:val="0075110A"/>
    <w:rsid w:val="007511F0"/>
    <w:rsid w:val="007512FB"/>
    <w:rsid w:val="00751E5A"/>
    <w:rsid w:val="00752405"/>
    <w:rsid w:val="007533D6"/>
    <w:rsid w:val="00753CD0"/>
    <w:rsid w:val="00753FA7"/>
    <w:rsid w:val="007541E3"/>
    <w:rsid w:val="0075545E"/>
    <w:rsid w:val="00755A35"/>
    <w:rsid w:val="00755AC7"/>
    <w:rsid w:val="00756D0A"/>
    <w:rsid w:val="00757F1F"/>
    <w:rsid w:val="007612FB"/>
    <w:rsid w:val="007617A4"/>
    <w:rsid w:val="00762BF9"/>
    <w:rsid w:val="00763D00"/>
    <w:rsid w:val="00763EC8"/>
    <w:rsid w:val="0076465E"/>
    <w:rsid w:val="0076501C"/>
    <w:rsid w:val="00765965"/>
    <w:rsid w:val="0076622D"/>
    <w:rsid w:val="00766834"/>
    <w:rsid w:val="00766B68"/>
    <w:rsid w:val="007670AA"/>
    <w:rsid w:val="00770303"/>
    <w:rsid w:val="00770ADF"/>
    <w:rsid w:val="00770B11"/>
    <w:rsid w:val="007736F3"/>
    <w:rsid w:val="007744CF"/>
    <w:rsid w:val="00774948"/>
    <w:rsid w:val="00776784"/>
    <w:rsid w:val="00776E73"/>
    <w:rsid w:val="00780635"/>
    <w:rsid w:val="00780FDC"/>
    <w:rsid w:val="00781FC8"/>
    <w:rsid w:val="0078257F"/>
    <w:rsid w:val="00782D87"/>
    <w:rsid w:val="00782E51"/>
    <w:rsid w:val="007840A7"/>
    <w:rsid w:val="007848EA"/>
    <w:rsid w:val="00784AFC"/>
    <w:rsid w:val="0078501C"/>
    <w:rsid w:val="0078560A"/>
    <w:rsid w:val="00785629"/>
    <w:rsid w:val="00785928"/>
    <w:rsid w:val="00785CA6"/>
    <w:rsid w:val="00785CC8"/>
    <w:rsid w:val="007870E1"/>
    <w:rsid w:val="00787993"/>
    <w:rsid w:val="00790853"/>
    <w:rsid w:val="00790CDD"/>
    <w:rsid w:val="0079135B"/>
    <w:rsid w:val="00791C8E"/>
    <w:rsid w:val="00791D2D"/>
    <w:rsid w:val="00792469"/>
    <w:rsid w:val="007926E0"/>
    <w:rsid w:val="007929AC"/>
    <w:rsid w:val="00792E79"/>
    <w:rsid w:val="00793095"/>
    <w:rsid w:val="0079347F"/>
    <w:rsid w:val="00794356"/>
    <w:rsid w:val="0079448C"/>
    <w:rsid w:val="007963E1"/>
    <w:rsid w:val="007964A9"/>
    <w:rsid w:val="00796D71"/>
    <w:rsid w:val="00796DE7"/>
    <w:rsid w:val="00797B2E"/>
    <w:rsid w:val="007A0342"/>
    <w:rsid w:val="007A06A6"/>
    <w:rsid w:val="007A0B9D"/>
    <w:rsid w:val="007A0BD8"/>
    <w:rsid w:val="007A17BB"/>
    <w:rsid w:val="007A192B"/>
    <w:rsid w:val="007A2732"/>
    <w:rsid w:val="007A28B5"/>
    <w:rsid w:val="007A2DC4"/>
    <w:rsid w:val="007A2FD9"/>
    <w:rsid w:val="007A3105"/>
    <w:rsid w:val="007A3250"/>
    <w:rsid w:val="007A3B81"/>
    <w:rsid w:val="007A4B3C"/>
    <w:rsid w:val="007A512F"/>
    <w:rsid w:val="007A542C"/>
    <w:rsid w:val="007A5891"/>
    <w:rsid w:val="007A5F07"/>
    <w:rsid w:val="007A6168"/>
    <w:rsid w:val="007A69EF"/>
    <w:rsid w:val="007A717B"/>
    <w:rsid w:val="007B000D"/>
    <w:rsid w:val="007B1CE3"/>
    <w:rsid w:val="007B1F8D"/>
    <w:rsid w:val="007B2228"/>
    <w:rsid w:val="007B2CA2"/>
    <w:rsid w:val="007B3929"/>
    <w:rsid w:val="007B44DE"/>
    <w:rsid w:val="007B4762"/>
    <w:rsid w:val="007B4A3C"/>
    <w:rsid w:val="007B4EC3"/>
    <w:rsid w:val="007B6336"/>
    <w:rsid w:val="007B672C"/>
    <w:rsid w:val="007B6BB1"/>
    <w:rsid w:val="007B6E4A"/>
    <w:rsid w:val="007B7282"/>
    <w:rsid w:val="007B7C3A"/>
    <w:rsid w:val="007B7C9D"/>
    <w:rsid w:val="007C05BE"/>
    <w:rsid w:val="007C0823"/>
    <w:rsid w:val="007C1134"/>
    <w:rsid w:val="007C15DF"/>
    <w:rsid w:val="007C1D08"/>
    <w:rsid w:val="007C2624"/>
    <w:rsid w:val="007C2A53"/>
    <w:rsid w:val="007C2E0A"/>
    <w:rsid w:val="007C3BE1"/>
    <w:rsid w:val="007C3BF8"/>
    <w:rsid w:val="007C4355"/>
    <w:rsid w:val="007C4D2E"/>
    <w:rsid w:val="007C513E"/>
    <w:rsid w:val="007C52A2"/>
    <w:rsid w:val="007C541F"/>
    <w:rsid w:val="007C6784"/>
    <w:rsid w:val="007D0A5E"/>
    <w:rsid w:val="007D12C3"/>
    <w:rsid w:val="007D14E3"/>
    <w:rsid w:val="007D1B9D"/>
    <w:rsid w:val="007D23BB"/>
    <w:rsid w:val="007D299C"/>
    <w:rsid w:val="007D2B25"/>
    <w:rsid w:val="007D2C0C"/>
    <w:rsid w:val="007D2DBE"/>
    <w:rsid w:val="007D3021"/>
    <w:rsid w:val="007D330A"/>
    <w:rsid w:val="007D4534"/>
    <w:rsid w:val="007D48BB"/>
    <w:rsid w:val="007D4FEE"/>
    <w:rsid w:val="007D558C"/>
    <w:rsid w:val="007D58AD"/>
    <w:rsid w:val="007D61D9"/>
    <w:rsid w:val="007D65BC"/>
    <w:rsid w:val="007D663E"/>
    <w:rsid w:val="007D67E6"/>
    <w:rsid w:val="007D690A"/>
    <w:rsid w:val="007D6B04"/>
    <w:rsid w:val="007D7456"/>
    <w:rsid w:val="007D7868"/>
    <w:rsid w:val="007D79A7"/>
    <w:rsid w:val="007D7BE3"/>
    <w:rsid w:val="007D7D42"/>
    <w:rsid w:val="007E0290"/>
    <w:rsid w:val="007E05B9"/>
    <w:rsid w:val="007E0B0D"/>
    <w:rsid w:val="007E1841"/>
    <w:rsid w:val="007E1A30"/>
    <w:rsid w:val="007E202A"/>
    <w:rsid w:val="007E219D"/>
    <w:rsid w:val="007E2231"/>
    <w:rsid w:val="007E3542"/>
    <w:rsid w:val="007E4247"/>
    <w:rsid w:val="007E43EA"/>
    <w:rsid w:val="007E4DBC"/>
    <w:rsid w:val="007E4E8E"/>
    <w:rsid w:val="007E585B"/>
    <w:rsid w:val="007E5CFC"/>
    <w:rsid w:val="007E62B6"/>
    <w:rsid w:val="007E6C5A"/>
    <w:rsid w:val="007E6D21"/>
    <w:rsid w:val="007F007F"/>
    <w:rsid w:val="007F0D65"/>
    <w:rsid w:val="007F0F77"/>
    <w:rsid w:val="007F1B6C"/>
    <w:rsid w:val="007F1DA7"/>
    <w:rsid w:val="007F20FA"/>
    <w:rsid w:val="007F2FE3"/>
    <w:rsid w:val="007F3B5F"/>
    <w:rsid w:val="007F4010"/>
    <w:rsid w:val="007F4305"/>
    <w:rsid w:val="007F44CA"/>
    <w:rsid w:val="007F53FB"/>
    <w:rsid w:val="007F6418"/>
    <w:rsid w:val="007F6717"/>
    <w:rsid w:val="007F74B4"/>
    <w:rsid w:val="007F7EE1"/>
    <w:rsid w:val="0080042B"/>
    <w:rsid w:val="00800DED"/>
    <w:rsid w:val="008016D3"/>
    <w:rsid w:val="008033F1"/>
    <w:rsid w:val="00803EB5"/>
    <w:rsid w:val="008045DC"/>
    <w:rsid w:val="00804E48"/>
    <w:rsid w:val="00805921"/>
    <w:rsid w:val="00805FFC"/>
    <w:rsid w:val="00806D9C"/>
    <w:rsid w:val="00807093"/>
    <w:rsid w:val="00807812"/>
    <w:rsid w:val="00810AB0"/>
    <w:rsid w:val="00810E2F"/>
    <w:rsid w:val="00811B1A"/>
    <w:rsid w:val="00813EA2"/>
    <w:rsid w:val="00815349"/>
    <w:rsid w:val="00815577"/>
    <w:rsid w:val="00816502"/>
    <w:rsid w:val="0081772C"/>
    <w:rsid w:val="00820BE3"/>
    <w:rsid w:val="00821165"/>
    <w:rsid w:val="0082196B"/>
    <w:rsid w:val="00821B9D"/>
    <w:rsid w:val="00821C5A"/>
    <w:rsid w:val="00822296"/>
    <w:rsid w:val="00822447"/>
    <w:rsid w:val="0082264D"/>
    <w:rsid w:val="0082289A"/>
    <w:rsid w:val="00822F87"/>
    <w:rsid w:val="00823A07"/>
    <w:rsid w:val="00824088"/>
    <w:rsid w:val="00824276"/>
    <w:rsid w:val="00824908"/>
    <w:rsid w:val="008251D7"/>
    <w:rsid w:val="008256B8"/>
    <w:rsid w:val="00826CB5"/>
    <w:rsid w:val="00826FDE"/>
    <w:rsid w:val="00830111"/>
    <w:rsid w:val="008304E5"/>
    <w:rsid w:val="00831466"/>
    <w:rsid w:val="00832316"/>
    <w:rsid w:val="00833B6D"/>
    <w:rsid w:val="00834C1C"/>
    <w:rsid w:val="00834C7F"/>
    <w:rsid w:val="008351B2"/>
    <w:rsid w:val="00835929"/>
    <w:rsid w:val="0083612D"/>
    <w:rsid w:val="00837282"/>
    <w:rsid w:val="00837445"/>
    <w:rsid w:val="00837792"/>
    <w:rsid w:val="008377F2"/>
    <w:rsid w:val="00837E11"/>
    <w:rsid w:val="008416AC"/>
    <w:rsid w:val="00841785"/>
    <w:rsid w:val="00841F8C"/>
    <w:rsid w:val="00842170"/>
    <w:rsid w:val="00843625"/>
    <w:rsid w:val="00843CFD"/>
    <w:rsid w:val="008446BC"/>
    <w:rsid w:val="00844B5A"/>
    <w:rsid w:val="00845BC8"/>
    <w:rsid w:val="008469CD"/>
    <w:rsid w:val="00847B40"/>
    <w:rsid w:val="00851198"/>
    <w:rsid w:val="008513A3"/>
    <w:rsid w:val="008518F0"/>
    <w:rsid w:val="0085204C"/>
    <w:rsid w:val="00852241"/>
    <w:rsid w:val="00852672"/>
    <w:rsid w:val="008530F1"/>
    <w:rsid w:val="0085398C"/>
    <w:rsid w:val="00853D22"/>
    <w:rsid w:val="00854B67"/>
    <w:rsid w:val="00855AEA"/>
    <w:rsid w:val="00856365"/>
    <w:rsid w:val="00856A29"/>
    <w:rsid w:val="00857414"/>
    <w:rsid w:val="008577EF"/>
    <w:rsid w:val="0086022F"/>
    <w:rsid w:val="00860836"/>
    <w:rsid w:val="00860C4C"/>
    <w:rsid w:val="00861058"/>
    <w:rsid w:val="008615D9"/>
    <w:rsid w:val="008617BC"/>
    <w:rsid w:val="00863B61"/>
    <w:rsid w:val="00863FDD"/>
    <w:rsid w:val="00864856"/>
    <w:rsid w:val="00864A95"/>
    <w:rsid w:val="0086578F"/>
    <w:rsid w:val="008659A7"/>
    <w:rsid w:val="00865A4B"/>
    <w:rsid w:val="008661E6"/>
    <w:rsid w:val="008664D7"/>
    <w:rsid w:val="00866F2F"/>
    <w:rsid w:val="008671CC"/>
    <w:rsid w:val="00867894"/>
    <w:rsid w:val="008708D1"/>
    <w:rsid w:val="00871178"/>
    <w:rsid w:val="008721CF"/>
    <w:rsid w:val="008722C8"/>
    <w:rsid w:val="0087284B"/>
    <w:rsid w:val="00873B9C"/>
    <w:rsid w:val="00873E0B"/>
    <w:rsid w:val="00875318"/>
    <w:rsid w:val="00875357"/>
    <w:rsid w:val="00875B61"/>
    <w:rsid w:val="0087638C"/>
    <w:rsid w:val="00876B0C"/>
    <w:rsid w:val="00876B66"/>
    <w:rsid w:val="00876E2D"/>
    <w:rsid w:val="00876FD5"/>
    <w:rsid w:val="008774A0"/>
    <w:rsid w:val="00877F33"/>
    <w:rsid w:val="0088032F"/>
    <w:rsid w:val="008804F8"/>
    <w:rsid w:val="0088077C"/>
    <w:rsid w:val="00880FCF"/>
    <w:rsid w:val="00881241"/>
    <w:rsid w:val="00881CC9"/>
    <w:rsid w:val="00881D32"/>
    <w:rsid w:val="008823ED"/>
    <w:rsid w:val="00882964"/>
    <w:rsid w:val="00883786"/>
    <w:rsid w:val="00883F5C"/>
    <w:rsid w:val="008841C3"/>
    <w:rsid w:val="00884C4E"/>
    <w:rsid w:val="00884E2B"/>
    <w:rsid w:val="0088564F"/>
    <w:rsid w:val="00886397"/>
    <w:rsid w:val="00887315"/>
    <w:rsid w:val="00887D0C"/>
    <w:rsid w:val="00890249"/>
    <w:rsid w:val="00890778"/>
    <w:rsid w:val="00890ACB"/>
    <w:rsid w:val="00890B9C"/>
    <w:rsid w:val="00890EB9"/>
    <w:rsid w:val="00891240"/>
    <w:rsid w:val="008914E9"/>
    <w:rsid w:val="008927DA"/>
    <w:rsid w:val="0089346A"/>
    <w:rsid w:val="00893823"/>
    <w:rsid w:val="008938BB"/>
    <w:rsid w:val="0089460B"/>
    <w:rsid w:val="00894749"/>
    <w:rsid w:val="008950C4"/>
    <w:rsid w:val="00895148"/>
    <w:rsid w:val="00895240"/>
    <w:rsid w:val="0089543A"/>
    <w:rsid w:val="0089544A"/>
    <w:rsid w:val="0089566C"/>
    <w:rsid w:val="00895A1E"/>
    <w:rsid w:val="00896660"/>
    <w:rsid w:val="008977EB"/>
    <w:rsid w:val="008A06CB"/>
    <w:rsid w:val="008A072D"/>
    <w:rsid w:val="008A10F1"/>
    <w:rsid w:val="008A1503"/>
    <w:rsid w:val="008A1C6E"/>
    <w:rsid w:val="008A1EBA"/>
    <w:rsid w:val="008A1F71"/>
    <w:rsid w:val="008A24DD"/>
    <w:rsid w:val="008A303F"/>
    <w:rsid w:val="008A49DC"/>
    <w:rsid w:val="008A5911"/>
    <w:rsid w:val="008A5B22"/>
    <w:rsid w:val="008A64C6"/>
    <w:rsid w:val="008A7192"/>
    <w:rsid w:val="008A7B33"/>
    <w:rsid w:val="008B0EB6"/>
    <w:rsid w:val="008B1574"/>
    <w:rsid w:val="008B184C"/>
    <w:rsid w:val="008B3A59"/>
    <w:rsid w:val="008B407C"/>
    <w:rsid w:val="008B4366"/>
    <w:rsid w:val="008B4926"/>
    <w:rsid w:val="008B4ED7"/>
    <w:rsid w:val="008B571E"/>
    <w:rsid w:val="008B59DF"/>
    <w:rsid w:val="008B6974"/>
    <w:rsid w:val="008B6BB8"/>
    <w:rsid w:val="008B6FF6"/>
    <w:rsid w:val="008B7811"/>
    <w:rsid w:val="008B7937"/>
    <w:rsid w:val="008B79C9"/>
    <w:rsid w:val="008B7CF5"/>
    <w:rsid w:val="008B7D8C"/>
    <w:rsid w:val="008C14E0"/>
    <w:rsid w:val="008C165F"/>
    <w:rsid w:val="008C1813"/>
    <w:rsid w:val="008C1BAC"/>
    <w:rsid w:val="008C1BC5"/>
    <w:rsid w:val="008C1CAA"/>
    <w:rsid w:val="008C2572"/>
    <w:rsid w:val="008C2AAC"/>
    <w:rsid w:val="008C35C0"/>
    <w:rsid w:val="008C3CE4"/>
    <w:rsid w:val="008C46F1"/>
    <w:rsid w:val="008C48CA"/>
    <w:rsid w:val="008C498F"/>
    <w:rsid w:val="008C4FE2"/>
    <w:rsid w:val="008C54C0"/>
    <w:rsid w:val="008C6999"/>
    <w:rsid w:val="008C6C56"/>
    <w:rsid w:val="008C6E46"/>
    <w:rsid w:val="008C6F93"/>
    <w:rsid w:val="008C7493"/>
    <w:rsid w:val="008C78CF"/>
    <w:rsid w:val="008C7B08"/>
    <w:rsid w:val="008D0298"/>
    <w:rsid w:val="008D0E07"/>
    <w:rsid w:val="008D16C8"/>
    <w:rsid w:val="008D20D0"/>
    <w:rsid w:val="008D2804"/>
    <w:rsid w:val="008D2E95"/>
    <w:rsid w:val="008D355D"/>
    <w:rsid w:val="008D555C"/>
    <w:rsid w:val="008D56CB"/>
    <w:rsid w:val="008D5B88"/>
    <w:rsid w:val="008D635B"/>
    <w:rsid w:val="008D64C5"/>
    <w:rsid w:val="008D659B"/>
    <w:rsid w:val="008D6767"/>
    <w:rsid w:val="008D6AED"/>
    <w:rsid w:val="008D701D"/>
    <w:rsid w:val="008D79FD"/>
    <w:rsid w:val="008E02A0"/>
    <w:rsid w:val="008E0962"/>
    <w:rsid w:val="008E1334"/>
    <w:rsid w:val="008E2361"/>
    <w:rsid w:val="008E258C"/>
    <w:rsid w:val="008E277A"/>
    <w:rsid w:val="008E3453"/>
    <w:rsid w:val="008E3A1D"/>
    <w:rsid w:val="008E40C4"/>
    <w:rsid w:val="008E480B"/>
    <w:rsid w:val="008E6116"/>
    <w:rsid w:val="008E66B2"/>
    <w:rsid w:val="008F0127"/>
    <w:rsid w:val="008F0838"/>
    <w:rsid w:val="008F0C79"/>
    <w:rsid w:val="008F0ED8"/>
    <w:rsid w:val="008F0EE8"/>
    <w:rsid w:val="008F2018"/>
    <w:rsid w:val="008F20E3"/>
    <w:rsid w:val="008F2372"/>
    <w:rsid w:val="008F2634"/>
    <w:rsid w:val="008F2AFF"/>
    <w:rsid w:val="008F3DC9"/>
    <w:rsid w:val="008F45A6"/>
    <w:rsid w:val="008F46FE"/>
    <w:rsid w:val="008F5DED"/>
    <w:rsid w:val="008F6FB9"/>
    <w:rsid w:val="008F752E"/>
    <w:rsid w:val="008F75E0"/>
    <w:rsid w:val="008F7ED8"/>
    <w:rsid w:val="008F7EE0"/>
    <w:rsid w:val="00900489"/>
    <w:rsid w:val="009005B3"/>
    <w:rsid w:val="00900994"/>
    <w:rsid w:val="00900ABA"/>
    <w:rsid w:val="009012A1"/>
    <w:rsid w:val="00902FEC"/>
    <w:rsid w:val="009030B1"/>
    <w:rsid w:val="009031F9"/>
    <w:rsid w:val="00904073"/>
    <w:rsid w:val="009040FD"/>
    <w:rsid w:val="009045A9"/>
    <w:rsid w:val="0090505D"/>
    <w:rsid w:val="00905DEA"/>
    <w:rsid w:val="00906D40"/>
    <w:rsid w:val="00910B87"/>
    <w:rsid w:val="00910D4E"/>
    <w:rsid w:val="009117D5"/>
    <w:rsid w:val="0091185F"/>
    <w:rsid w:val="00911CE5"/>
    <w:rsid w:val="009122B7"/>
    <w:rsid w:val="00913AF9"/>
    <w:rsid w:val="00913C81"/>
    <w:rsid w:val="00914E44"/>
    <w:rsid w:val="00915ECE"/>
    <w:rsid w:val="009162D3"/>
    <w:rsid w:val="00916434"/>
    <w:rsid w:val="00916FB1"/>
    <w:rsid w:val="009173AD"/>
    <w:rsid w:val="00917510"/>
    <w:rsid w:val="009176CB"/>
    <w:rsid w:val="0091794E"/>
    <w:rsid w:val="00917F3F"/>
    <w:rsid w:val="00917FE6"/>
    <w:rsid w:val="00920363"/>
    <w:rsid w:val="00920971"/>
    <w:rsid w:val="00922FD0"/>
    <w:rsid w:val="00923210"/>
    <w:rsid w:val="009235E0"/>
    <w:rsid w:val="009240EC"/>
    <w:rsid w:val="009245B8"/>
    <w:rsid w:val="009249BF"/>
    <w:rsid w:val="00924CB9"/>
    <w:rsid w:val="00924D12"/>
    <w:rsid w:val="00925141"/>
    <w:rsid w:val="0092606D"/>
    <w:rsid w:val="00926217"/>
    <w:rsid w:val="00926244"/>
    <w:rsid w:val="00927066"/>
    <w:rsid w:val="00927F8F"/>
    <w:rsid w:val="00930045"/>
    <w:rsid w:val="009310D6"/>
    <w:rsid w:val="0093280A"/>
    <w:rsid w:val="00932983"/>
    <w:rsid w:val="00932AD0"/>
    <w:rsid w:val="00932BF2"/>
    <w:rsid w:val="0093418E"/>
    <w:rsid w:val="0093427B"/>
    <w:rsid w:val="009347BA"/>
    <w:rsid w:val="00935470"/>
    <w:rsid w:val="00935DDB"/>
    <w:rsid w:val="009360ED"/>
    <w:rsid w:val="00936B09"/>
    <w:rsid w:val="00936D4B"/>
    <w:rsid w:val="00940069"/>
    <w:rsid w:val="009402DD"/>
    <w:rsid w:val="00941DF1"/>
    <w:rsid w:val="00942255"/>
    <w:rsid w:val="0094227D"/>
    <w:rsid w:val="00942454"/>
    <w:rsid w:val="00942F8B"/>
    <w:rsid w:val="009435EE"/>
    <w:rsid w:val="00944571"/>
    <w:rsid w:val="00944839"/>
    <w:rsid w:val="00945106"/>
    <w:rsid w:val="009452D3"/>
    <w:rsid w:val="00946F8C"/>
    <w:rsid w:val="009473D9"/>
    <w:rsid w:val="00947F09"/>
    <w:rsid w:val="009504E4"/>
    <w:rsid w:val="009516C1"/>
    <w:rsid w:val="00951999"/>
    <w:rsid w:val="0095248E"/>
    <w:rsid w:val="00952A8C"/>
    <w:rsid w:val="009535B1"/>
    <w:rsid w:val="00955B4B"/>
    <w:rsid w:val="009560AF"/>
    <w:rsid w:val="00957BC3"/>
    <w:rsid w:val="00957F81"/>
    <w:rsid w:val="009603F5"/>
    <w:rsid w:val="00960A09"/>
    <w:rsid w:val="009610D4"/>
    <w:rsid w:val="009621D6"/>
    <w:rsid w:val="009634D2"/>
    <w:rsid w:val="00963906"/>
    <w:rsid w:val="00963A8B"/>
    <w:rsid w:val="00964727"/>
    <w:rsid w:val="00964D8A"/>
    <w:rsid w:val="0096579C"/>
    <w:rsid w:val="00965910"/>
    <w:rsid w:val="009660E8"/>
    <w:rsid w:val="00966304"/>
    <w:rsid w:val="009664A9"/>
    <w:rsid w:val="00966773"/>
    <w:rsid w:val="00966CD9"/>
    <w:rsid w:val="00967001"/>
    <w:rsid w:val="00971A5B"/>
    <w:rsid w:val="00971D53"/>
    <w:rsid w:val="009736E2"/>
    <w:rsid w:val="009739D3"/>
    <w:rsid w:val="00973EAB"/>
    <w:rsid w:val="00974B93"/>
    <w:rsid w:val="0097552B"/>
    <w:rsid w:val="009759CD"/>
    <w:rsid w:val="00975BD8"/>
    <w:rsid w:val="00975ED8"/>
    <w:rsid w:val="00976285"/>
    <w:rsid w:val="00976D32"/>
    <w:rsid w:val="009770C4"/>
    <w:rsid w:val="00980430"/>
    <w:rsid w:val="009806F5"/>
    <w:rsid w:val="00980B99"/>
    <w:rsid w:val="00981A23"/>
    <w:rsid w:val="009820EA"/>
    <w:rsid w:val="00982BC9"/>
    <w:rsid w:val="00982CD3"/>
    <w:rsid w:val="00982D62"/>
    <w:rsid w:val="00982FB7"/>
    <w:rsid w:val="00983170"/>
    <w:rsid w:val="00983585"/>
    <w:rsid w:val="00983A2F"/>
    <w:rsid w:val="0098440D"/>
    <w:rsid w:val="009844AE"/>
    <w:rsid w:val="00984FD3"/>
    <w:rsid w:val="0098592E"/>
    <w:rsid w:val="00985AF3"/>
    <w:rsid w:val="00985E3B"/>
    <w:rsid w:val="00986097"/>
    <w:rsid w:val="009862E3"/>
    <w:rsid w:val="009864C5"/>
    <w:rsid w:val="00987ECE"/>
    <w:rsid w:val="00990389"/>
    <w:rsid w:val="009903CD"/>
    <w:rsid w:val="0099168B"/>
    <w:rsid w:val="00991859"/>
    <w:rsid w:val="00992001"/>
    <w:rsid w:val="0099220A"/>
    <w:rsid w:val="0099475A"/>
    <w:rsid w:val="00994A70"/>
    <w:rsid w:val="00994EC6"/>
    <w:rsid w:val="00995C22"/>
    <w:rsid w:val="00996819"/>
    <w:rsid w:val="00997AF7"/>
    <w:rsid w:val="009A1F94"/>
    <w:rsid w:val="009A27A2"/>
    <w:rsid w:val="009A2CBB"/>
    <w:rsid w:val="009A3033"/>
    <w:rsid w:val="009A309B"/>
    <w:rsid w:val="009A3101"/>
    <w:rsid w:val="009A3588"/>
    <w:rsid w:val="009A3A34"/>
    <w:rsid w:val="009A4953"/>
    <w:rsid w:val="009A54B5"/>
    <w:rsid w:val="009A55AE"/>
    <w:rsid w:val="009A5762"/>
    <w:rsid w:val="009A58AE"/>
    <w:rsid w:val="009A5C61"/>
    <w:rsid w:val="009A641A"/>
    <w:rsid w:val="009A67F1"/>
    <w:rsid w:val="009A681F"/>
    <w:rsid w:val="009A70A9"/>
    <w:rsid w:val="009A73EC"/>
    <w:rsid w:val="009A7B27"/>
    <w:rsid w:val="009B0311"/>
    <w:rsid w:val="009B057D"/>
    <w:rsid w:val="009B0BF6"/>
    <w:rsid w:val="009B25EF"/>
    <w:rsid w:val="009B2EB1"/>
    <w:rsid w:val="009B3F62"/>
    <w:rsid w:val="009B470B"/>
    <w:rsid w:val="009B4B6B"/>
    <w:rsid w:val="009B54DB"/>
    <w:rsid w:val="009B579F"/>
    <w:rsid w:val="009B6390"/>
    <w:rsid w:val="009B66E5"/>
    <w:rsid w:val="009B6721"/>
    <w:rsid w:val="009B70D7"/>
    <w:rsid w:val="009B7629"/>
    <w:rsid w:val="009C0151"/>
    <w:rsid w:val="009C03A7"/>
    <w:rsid w:val="009C04A1"/>
    <w:rsid w:val="009C0E61"/>
    <w:rsid w:val="009C1ACF"/>
    <w:rsid w:val="009C1B44"/>
    <w:rsid w:val="009C1BE7"/>
    <w:rsid w:val="009C272C"/>
    <w:rsid w:val="009C2B8A"/>
    <w:rsid w:val="009C2D3B"/>
    <w:rsid w:val="009C2F41"/>
    <w:rsid w:val="009C3B7C"/>
    <w:rsid w:val="009C3F43"/>
    <w:rsid w:val="009C4283"/>
    <w:rsid w:val="009C4426"/>
    <w:rsid w:val="009C50FB"/>
    <w:rsid w:val="009C5452"/>
    <w:rsid w:val="009C7219"/>
    <w:rsid w:val="009C7721"/>
    <w:rsid w:val="009C7766"/>
    <w:rsid w:val="009C7ACF"/>
    <w:rsid w:val="009C7E6B"/>
    <w:rsid w:val="009D0095"/>
    <w:rsid w:val="009D0162"/>
    <w:rsid w:val="009D044D"/>
    <w:rsid w:val="009D0BAF"/>
    <w:rsid w:val="009D1538"/>
    <w:rsid w:val="009D32BE"/>
    <w:rsid w:val="009D378E"/>
    <w:rsid w:val="009D3E08"/>
    <w:rsid w:val="009D4507"/>
    <w:rsid w:val="009D4999"/>
    <w:rsid w:val="009D4B38"/>
    <w:rsid w:val="009D4FD8"/>
    <w:rsid w:val="009D5C18"/>
    <w:rsid w:val="009D6E98"/>
    <w:rsid w:val="009D70A7"/>
    <w:rsid w:val="009E1BF5"/>
    <w:rsid w:val="009E22DD"/>
    <w:rsid w:val="009E297B"/>
    <w:rsid w:val="009E303D"/>
    <w:rsid w:val="009E34C0"/>
    <w:rsid w:val="009E3AD0"/>
    <w:rsid w:val="009E44D3"/>
    <w:rsid w:val="009E59F6"/>
    <w:rsid w:val="009E5A29"/>
    <w:rsid w:val="009E611F"/>
    <w:rsid w:val="009E68C9"/>
    <w:rsid w:val="009E69AB"/>
    <w:rsid w:val="009E76A4"/>
    <w:rsid w:val="009F0F21"/>
    <w:rsid w:val="009F1477"/>
    <w:rsid w:val="009F14E2"/>
    <w:rsid w:val="009F1817"/>
    <w:rsid w:val="009F1A3E"/>
    <w:rsid w:val="009F2354"/>
    <w:rsid w:val="009F2D85"/>
    <w:rsid w:val="009F322F"/>
    <w:rsid w:val="009F3631"/>
    <w:rsid w:val="009F570D"/>
    <w:rsid w:val="009F5E93"/>
    <w:rsid w:val="009F6349"/>
    <w:rsid w:val="009F7488"/>
    <w:rsid w:val="009F76E2"/>
    <w:rsid w:val="00A01092"/>
    <w:rsid w:val="00A01735"/>
    <w:rsid w:val="00A026AA"/>
    <w:rsid w:val="00A02F03"/>
    <w:rsid w:val="00A03A61"/>
    <w:rsid w:val="00A03B25"/>
    <w:rsid w:val="00A03DE1"/>
    <w:rsid w:val="00A0473F"/>
    <w:rsid w:val="00A0479E"/>
    <w:rsid w:val="00A051AC"/>
    <w:rsid w:val="00A0543B"/>
    <w:rsid w:val="00A056C4"/>
    <w:rsid w:val="00A0596B"/>
    <w:rsid w:val="00A05AE9"/>
    <w:rsid w:val="00A05D1D"/>
    <w:rsid w:val="00A05EB3"/>
    <w:rsid w:val="00A06FAE"/>
    <w:rsid w:val="00A07EFC"/>
    <w:rsid w:val="00A1079D"/>
    <w:rsid w:val="00A10D4E"/>
    <w:rsid w:val="00A124A7"/>
    <w:rsid w:val="00A12A6A"/>
    <w:rsid w:val="00A12B6D"/>
    <w:rsid w:val="00A12BF4"/>
    <w:rsid w:val="00A12F6B"/>
    <w:rsid w:val="00A13F28"/>
    <w:rsid w:val="00A14476"/>
    <w:rsid w:val="00A14900"/>
    <w:rsid w:val="00A14DB0"/>
    <w:rsid w:val="00A14DDF"/>
    <w:rsid w:val="00A16286"/>
    <w:rsid w:val="00A1630C"/>
    <w:rsid w:val="00A173E1"/>
    <w:rsid w:val="00A175BD"/>
    <w:rsid w:val="00A175E5"/>
    <w:rsid w:val="00A17A5F"/>
    <w:rsid w:val="00A20661"/>
    <w:rsid w:val="00A213A7"/>
    <w:rsid w:val="00A219A2"/>
    <w:rsid w:val="00A21BE0"/>
    <w:rsid w:val="00A21BE5"/>
    <w:rsid w:val="00A22089"/>
    <w:rsid w:val="00A22332"/>
    <w:rsid w:val="00A23428"/>
    <w:rsid w:val="00A235D7"/>
    <w:rsid w:val="00A24210"/>
    <w:rsid w:val="00A2450F"/>
    <w:rsid w:val="00A25116"/>
    <w:rsid w:val="00A25127"/>
    <w:rsid w:val="00A25EB8"/>
    <w:rsid w:val="00A265B3"/>
    <w:rsid w:val="00A26F31"/>
    <w:rsid w:val="00A27702"/>
    <w:rsid w:val="00A27C02"/>
    <w:rsid w:val="00A30234"/>
    <w:rsid w:val="00A305E8"/>
    <w:rsid w:val="00A30632"/>
    <w:rsid w:val="00A30AC7"/>
    <w:rsid w:val="00A30BA9"/>
    <w:rsid w:val="00A30F73"/>
    <w:rsid w:val="00A314AA"/>
    <w:rsid w:val="00A322C7"/>
    <w:rsid w:val="00A32421"/>
    <w:rsid w:val="00A32510"/>
    <w:rsid w:val="00A35402"/>
    <w:rsid w:val="00A3591C"/>
    <w:rsid w:val="00A36A0C"/>
    <w:rsid w:val="00A372E9"/>
    <w:rsid w:val="00A372FA"/>
    <w:rsid w:val="00A376A9"/>
    <w:rsid w:val="00A37B3F"/>
    <w:rsid w:val="00A400B5"/>
    <w:rsid w:val="00A408BD"/>
    <w:rsid w:val="00A40AD5"/>
    <w:rsid w:val="00A414B3"/>
    <w:rsid w:val="00A41C43"/>
    <w:rsid w:val="00A43004"/>
    <w:rsid w:val="00A434BC"/>
    <w:rsid w:val="00A43754"/>
    <w:rsid w:val="00A45421"/>
    <w:rsid w:val="00A4602B"/>
    <w:rsid w:val="00A4618F"/>
    <w:rsid w:val="00A47ADC"/>
    <w:rsid w:val="00A47B9C"/>
    <w:rsid w:val="00A50DD8"/>
    <w:rsid w:val="00A50EBB"/>
    <w:rsid w:val="00A50FDF"/>
    <w:rsid w:val="00A51A18"/>
    <w:rsid w:val="00A51C4C"/>
    <w:rsid w:val="00A51FCC"/>
    <w:rsid w:val="00A521D4"/>
    <w:rsid w:val="00A521F1"/>
    <w:rsid w:val="00A52806"/>
    <w:rsid w:val="00A54537"/>
    <w:rsid w:val="00A54628"/>
    <w:rsid w:val="00A547B4"/>
    <w:rsid w:val="00A55D9B"/>
    <w:rsid w:val="00A57CC9"/>
    <w:rsid w:val="00A57D8F"/>
    <w:rsid w:val="00A6096C"/>
    <w:rsid w:val="00A61CFC"/>
    <w:rsid w:val="00A61D8D"/>
    <w:rsid w:val="00A62814"/>
    <w:rsid w:val="00A6313E"/>
    <w:rsid w:val="00A636E5"/>
    <w:rsid w:val="00A636EA"/>
    <w:rsid w:val="00A64513"/>
    <w:rsid w:val="00A64B37"/>
    <w:rsid w:val="00A64CCD"/>
    <w:rsid w:val="00A6602A"/>
    <w:rsid w:val="00A670B8"/>
    <w:rsid w:val="00A6754E"/>
    <w:rsid w:val="00A67567"/>
    <w:rsid w:val="00A6799D"/>
    <w:rsid w:val="00A67EB0"/>
    <w:rsid w:val="00A70134"/>
    <w:rsid w:val="00A71E3B"/>
    <w:rsid w:val="00A725C4"/>
    <w:rsid w:val="00A72B27"/>
    <w:rsid w:val="00A7368B"/>
    <w:rsid w:val="00A74A0B"/>
    <w:rsid w:val="00A74C23"/>
    <w:rsid w:val="00A74CF4"/>
    <w:rsid w:val="00A75123"/>
    <w:rsid w:val="00A75562"/>
    <w:rsid w:val="00A756CF"/>
    <w:rsid w:val="00A75E69"/>
    <w:rsid w:val="00A76A38"/>
    <w:rsid w:val="00A76B9D"/>
    <w:rsid w:val="00A76CE6"/>
    <w:rsid w:val="00A76D9A"/>
    <w:rsid w:val="00A770DF"/>
    <w:rsid w:val="00A80BEC"/>
    <w:rsid w:val="00A80C6E"/>
    <w:rsid w:val="00A8108E"/>
    <w:rsid w:val="00A81261"/>
    <w:rsid w:val="00A81ABE"/>
    <w:rsid w:val="00A826C2"/>
    <w:rsid w:val="00A82C2B"/>
    <w:rsid w:val="00A82C32"/>
    <w:rsid w:val="00A837E1"/>
    <w:rsid w:val="00A83C7C"/>
    <w:rsid w:val="00A85BE1"/>
    <w:rsid w:val="00A85C90"/>
    <w:rsid w:val="00A85FB1"/>
    <w:rsid w:val="00A87B5E"/>
    <w:rsid w:val="00A91A96"/>
    <w:rsid w:val="00A93DE7"/>
    <w:rsid w:val="00A94334"/>
    <w:rsid w:val="00A948EA"/>
    <w:rsid w:val="00A94B6C"/>
    <w:rsid w:val="00A94DF6"/>
    <w:rsid w:val="00A94E90"/>
    <w:rsid w:val="00A95D38"/>
    <w:rsid w:val="00A96168"/>
    <w:rsid w:val="00A97394"/>
    <w:rsid w:val="00A974C3"/>
    <w:rsid w:val="00AA054C"/>
    <w:rsid w:val="00AA0674"/>
    <w:rsid w:val="00AA0C02"/>
    <w:rsid w:val="00AA139F"/>
    <w:rsid w:val="00AA1617"/>
    <w:rsid w:val="00AA1BB8"/>
    <w:rsid w:val="00AA1E32"/>
    <w:rsid w:val="00AA3646"/>
    <w:rsid w:val="00AA3A93"/>
    <w:rsid w:val="00AA461B"/>
    <w:rsid w:val="00AA49B5"/>
    <w:rsid w:val="00AA57E5"/>
    <w:rsid w:val="00AA74B0"/>
    <w:rsid w:val="00AA75FF"/>
    <w:rsid w:val="00AB0056"/>
    <w:rsid w:val="00AB0319"/>
    <w:rsid w:val="00AB034F"/>
    <w:rsid w:val="00AB0409"/>
    <w:rsid w:val="00AB0FB1"/>
    <w:rsid w:val="00AB16A3"/>
    <w:rsid w:val="00AB1D8D"/>
    <w:rsid w:val="00AB1EB4"/>
    <w:rsid w:val="00AB1F0B"/>
    <w:rsid w:val="00AB2B6D"/>
    <w:rsid w:val="00AB4590"/>
    <w:rsid w:val="00AB46D6"/>
    <w:rsid w:val="00AB48A7"/>
    <w:rsid w:val="00AB50C8"/>
    <w:rsid w:val="00AB6F56"/>
    <w:rsid w:val="00AB741F"/>
    <w:rsid w:val="00AB7CC6"/>
    <w:rsid w:val="00AC0342"/>
    <w:rsid w:val="00AC04BB"/>
    <w:rsid w:val="00AC0AF7"/>
    <w:rsid w:val="00AC0F4E"/>
    <w:rsid w:val="00AC118E"/>
    <w:rsid w:val="00AC1389"/>
    <w:rsid w:val="00AC15B0"/>
    <w:rsid w:val="00AC2620"/>
    <w:rsid w:val="00AC32C3"/>
    <w:rsid w:val="00AC3BE6"/>
    <w:rsid w:val="00AC3D1D"/>
    <w:rsid w:val="00AC3F4F"/>
    <w:rsid w:val="00AC3FB8"/>
    <w:rsid w:val="00AC4951"/>
    <w:rsid w:val="00AC506C"/>
    <w:rsid w:val="00AC6697"/>
    <w:rsid w:val="00AC670B"/>
    <w:rsid w:val="00AC7D79"/>
    <w:rsid w:val="00AD02EE"/>
    <w:rsid w:val="00AD05AA"/>
    <w:rsid w:val="00AD05C0"/>
    <w:rsid w:val="00AD07ED"/>
    <w:rsid w:val="00AD093E"/>
    <w:rsid w:val="00AD0974"/>
    <w:rsid w:val="00AD0A2D"/>
    <w:rsid w:val="00AD0E8C"/>
    <w:rsid w:val="00AD287F"/>
    <w:rsid w:val="00AD2D8E"/>
    <w:rsid w:val="00AD3319"/>
    <w:rsid w:val="00AD3748"/>
    <w:rsid w:val="00AD3C89"/>
    <w:rsid w:val="00AD3FCB"/>
    <w:rsid w:val="00AD4103"/>
    <w:rsid w:val="00AD41AC"/>
    <w:rsid w:val="00AD43F7"/>
    <w:rsid w:val="00AD451E"/>
    <w:rsid w:val="00AD4A9E"/>
    <w:rsid w:val="00AD4EBA"/>
    <w:rsid w:val="00AD5621"/>
    <w:rsid w:val="00AD5F23"/>
    <w:rsid w:val="00AD6A12"/>
    <w:rsid w:val="00AD6C0A"/>
    <w:rsid w:val="00AD71CA"/>
    <w:rsid w:val="00AD7C1D"/>
    <w:rsid w:val="00AE1087"/>
    <w:rsid w:val="00AE10A0"/>
    <w:rsid w:val="00AE16A7"/>
    <w:rsid w:val="00AE17EC"/>
    <w:rsid w:val="00AE2004"/>
    <w:rsid w:val="00AE3D7B"/>
    <w:rsid w:val="00AE3E30"/>
    <w:rsid w:val="00AE4102"/>
    <w:rsid w:val="00AE4E7D"/>
    <w:rsid w:val="00AE4EBC"/>
    <w:rsid w:val="00AE5984"/>
    <w:rsid w:val="00AE6FD8"/>
    <w:rsid w:val="00AE6FFD"/>
    <w:rsid w:val="00AE749D"/>
    <w:rsid w:val="00AE7957"/>
    <w:rsid w:val="00AE795C"/>
    <w:rsid w:val="00AF009F"/>
    <w:rsid w:val="00AF0A66"/>
    <w:rsid w:val="00AF188A"/>
    <w:rsid w:val="00AF3718"/>
    <w:rsid w:val="00AF3873"/>
    <w:rsid w:val="00AF3E06"/>
    <w:rsid w:val="00AF4EE4"/>
    <w:rsid w:val="00AF527B"/>
    <w:rsid w:val="00AF6685"/>
    <w:rsid w:val="00AF6C48"/>
    <w:rsid w:val="00AF6F13"/>
    <w:rsid w:val="00AF7332"/>
    <w:rsid w:val="00AF7432"/>
    <w:rsid w:val="00AF7510"/>
    <w:rsid w:val="00B00187"/>
    <w:rsid w:val="00B00373"/>
    <w:rsid w:val="00B00853"/>
    <w:rsid w:val="00B00BF7"/>
    <w:rsid w:val="00B01BA0"/>
    <w:rsid w:val="00B02253"/>
    <w:rsid w:val="00B02E82"/>
    <w:rsid w:val="00B03701"/>
    <w:rsid w:val="00B0446D"/>
    <w:rsid w:val="00B04A55"/>
    <w:rsid w:val="00B04BF1"/>
    <w:rsid w:val="00B05B91"/>
    <w:rsid w:val="00B06046"/>
    <w:rsid w:val="00B1015E"/>
    <w:rsid w:val="00B10479"/>
    <w:rsid w:val="00B105AC"/>
    <w:rsid w:val="00B10CF3"/>
    <w:rsid w:val="00B11226"/>
    <w:rsid w:val="00B11275"/>
    <w:rsid w:val="00B1138A"/>
    <w:rsid w:val="00B113B6"/>
    <w:rsid w:val="00B12EC0"/>
    <w:rsid w:val="00B13901"/>
    <w:rsid w:val="00B13CC0"/>
    <w:rsid w:val="00B13D5B"/>
    <w:rsid w:val="00B1430D"/>
    <w:rsid w:val="00B14CD1"/>
    <w:rsid w:val="00B152DB"/>
    <w:rsid w:val="00B154D8"/>
    <w:rsid w:val="00B1562F"/>
    <w:rsid w:val="00B15D1C"/>
    <w:rsid w:val="00B1614D"/>
    <w:rsid w:val="00B164BE"/>
    <w:rsid w:val="00B16527"/>
    <w:rsid w:val="00B165D9"/>
    <w:rsid w:val="00B165EA"/>
    <w:rsid w:val="00B16B4F"/>
    <w:rsid w:val="00B17CE9"/>
    <w:rsid w:val="00B200B3"/>
    <w:rsid w:val="00B20732"/>
    <w:rsid w:val="00B22AED"/>
    <w:rsid w:val="00B22F56"/>
    <w:rsid w:val="00B23EE0"/>
    <w:rsid w:val="00B245F8"/>
    <w:rsid w:val="00B246BB"/>
    <w:rsid w:val="00B24BF8"/>
    <w:rsid w:val="00B25BB2"/>
    <w:rsid w:val="00B2635B"/>
    <w:rsid w:val="00B26567"/>
    <w:rsid w:val="00B27299"/>
    <w:rsid w:val="00B273CE"/>
    <w:rsid w:val="00B2798B"/>
    <w:rsid w:val="00B32423"/>
    <w:rsid w:val="00B3255D"/>
    <w:rsid w:val="00B32CF9"/>
    <w:rsid w:val="00B331CD"/>
    <w:rsid w:val="00B33725"/>
    <w:rsid w:val="00B33DB1"/>
    <w:rsid w:val="00B3594D"/>
    <w:rsid w:val="00B35C93"/>
    <w:rsid w:val="00B3627C"/>
    <w:rsid w:val="00B37809"/>
    <w:rsid w:val="00B40445"/>
    <w:rsid w:val="00B40944"/>
    <w:rsid w:val="00B40D6C"/>
    <w:rsid w:val="00B412AB"/>
    <w:rsid w:val="00B41D72"/>
    <w:rsid w:val="00B41F5E"/>
    <w:rsid w:val="00B42459"/>
    <w:rsid w:val="00B42E69"/>
    <w:rsid w:val="00B47025"/>
    <w:rsid w:val="00B4770D"/>
    <w:rsid w:val="00B477B1"/>
    <w:rsid w:val="00B4788F"/>
    <w:rsid w:val="00B50B6A"/>
    <w:rsid w:val="00B522FF"/>
    <w:rsid w:val="00B5274C"/>
    <w:rsid w:val="00B53053"/>
    <w:rsid w:val="00B53FE8"/>
    <w:rsid w:val="00B543E0"/>
    <w:rsid w:val="00B5461C"/>
    <w:rsid w:val="00B56282"/>
    <w:rsid w:val="00B56BB9"/>
    <w:rsid w:val="00B56BC8"/>
    <w:rsid w:val="00B56D74"/>
    <w:rsid w:val="00B56F4F"/>
    <w:rsid w:val="00B5754F"/>
    <w:rsid w:val="00B57D92"/>
    <w:rsid w:val="00B57DBE"/>
    <w:rsid w:val="00B6021A"/>
    <w:rsid w:val="00B61458"/>
    <w:rsid w:val="00B6381A"/>
    <w:rsid w:val="00B63B6C"/>
    <w:rsid w:val="00B63BBE"/>
    <w:rsid w:val="00B646F1"/>
    <w:rsid w:val="00B64B61"/>
    <w:rsid w:val="00B65065"/>
    <w:rsid w:val="00B662F1"/>
    <w:rsid w:val="00B6690D"/>
    <w:rsid w:val="00B66ACE"/>
    <w:rsid w:val="00B67019"/>
    <w:rsid w:val="00B7019B"/>
    <w:rsid w:val="00B7150C"/>
    <w:rsid w:val="00B7161C"/>
    <w:rsid w:val="00B71C38"/>
    <w:rsid w:val="00B7222C"/>
    <w:rsid w:val="00B726AA"/>
    <w:rsid w:val="00B72B2E"/>
    <w:rsid w:val="00B73BC0"/>
    <w:rsid w:val="00B73F07"/>
    <w:rsid w:val="00B75F39"/>
    <w:rsid w:val="00B7610A"/>
    <w:rsid w:val="00B76958"/>
    <w:rsid w:val="00B77C99"/>
    <w:rsid w:val="00B77CCB"/>
    <w:rsid w:val="00B77FCE"/>
    <w:rsid w:val="00B8010C"/>
    <w:rsid w:val="00B808BC"/>
    <w:rsid w:val="00B81258"/>
    <w:rsid w:val="00B81320"/>
    <w:rsid w:val="00B8238D"/>
    <w:rsid w:val="00B82A6D"/>
    <w:rsid w:val="00B82E9F"/>
    <w:rsid w:val="00B8348E"/>
    <w:rsid w:val="00B83EF3"/>
    <w:rsid w:val="00B84826"/>
    <w:rsid w:val="00B8528E"/>
    <w:rsid w:val="00B859D1"/>
    <w:rsid w:val="00B86654"/>
    <w:rsid w:val="00B87525"/>
    <w:rsid w:val="00B87750"/>
    <w:rsid w:val="00B879C6"/>
    <w:rsid w:val="00B87E0E"/>
    <w:rsid w:val="00B90B53"/>
    <w:rsid w:val="00B92236"/>
    <w:rsid w:val="00B93C4F"/>
    <w:rsid w:val="00B93D4B"/>
    <w:rsid w:val="00B93E52"/>
    <w:rsid w:val="00B949F9"/>
    <w:rsid w:val="00B95696"/>
    <w:rsid w:val="00B96127"/>
    <w:rsid w:val="00B96716"/>
    <w:rsid w:val="00B96BB2"/>
    <w:rsid w:val="00B97C9A"/>
    <w:rsid w:val="00BA0CDE"/>
    <w:rsid w:val="00BA10A3"/>
    <w:rsid w:val="00BA17FD"/>
    <w:rsid w:val="00BA3B66"/>
    <w:rsid w:val="00BA3DE2"/>
    <w:rsid w:val="00BA6519"/>
    <w:rsid w:val="00BA6AA1"/>
    <w:rsid w:val="00BA6D5C"/>
    <w:rsid w:val="00BA72A8"/>
    <w:rsid w:val="00BA7AB5"/>
    <w:rsid w:val="00BB011C"/>
    <w:rsid w:val="00BB0380"/>
    <w:rsid w:val="00BB0467"/>
    <w:rsid w:val="00BB1EAF"/>
    <w:rsid w:val="00BB2677"/>
    <w:rsid w:val="00BB2CB4"/>
    <w:rsid w:val="00BB3179"/>
    <w:rsid w:val="00BB5737"/>
    <w:rsid w:val="00BB6342"/>
    <w:rsid w:val="00BB7AA4"/>
    <w:rsid w:val="00BB7B18"/>
    <w:rsid w:val="00BC1318"/>
    <w:rsid w:val="00BC1A51"/>
    <w:rsid w:val="00BC1BAA"/>
    <w:rsid w:val="00BC1EC7"/>
    <w:rsid w:val="00BC206B"/>
    <w:rsid w:val="00BC2521"/>
    <w:rsid w:val="00BC297E"/>
    <w:rsid w:val="00BC34F9"/>
    <w:rsid w:val="00BC35EC"/>
    <w:rsid w:val="00BC3D2C"/>
    <w:rsid w:val="00BC3D63"/>
    <w:rsid w:val="00BC3F15"/>
    <w:rsid w:val="00BC46ED"/>
    <w:rsid w:val="00BC4CF2"/>
    <w:rsid w:val="00BC50DA"/>
    <w:rsid w:val="00BC5D4C"/>
    <w:rsid w:val="00BC6A4C"/>
    <w:rsid w:val="00BC6A52"/>
    <w:rsid w:val="00BC71DA"/>
    <w:rsid w:val="00BC7E91"/>
    <w:rsid w:val="00BD05EF"/>
    <w:rsid w:val="00BD181B"/>
    <w:rsid w:val="00BD3CE8"/>
    <w:rsid w:val="00BD429B"/>
    <w:rsid w:val="00BD442C"/>
    <w:rsid w:val="00BD4AAE"/>
    <w:rsid w:val="00BD5225"/>
    <w:rsid w:val="00BD5B05"/>
    <w:rsid w:val="00BD6B13"/>
    <w:rsid w:val="00BD756E"/>
    <w:rsid w:val="00BD76DB"/>
    <w:rsid w:val="00BE0A94"/>
    <w:rsid w:val="00BE143A"/>
    <w:rsid w:val="00BE2F5E"/>
    <w:rsid w:val="00BE300F"/>
    <w:rsid w:val="00BE46F7"/>
    <w:rsid w:val="00BE4AE1"/>
    <w:rsid w:val="00BE735A"/>
    <w:rsid w:val="00BE79F4"/>
    <w:rsid w:val="00BE7CCD"/>
    <w:rsid w:val="00BF0041"/>
    <w:rsid w:val="00BF0AA3"/>
    <w:rsid w:val="00BF0E41"/>
    <w:rsid w:val="00BF1898"/>
    <w:rsid w:val="00BF1CB9"/>
    <w:rsid w:val="00BF22B5"/>
    <w:rsid w:val="00BF285F"/>
    <w:rsid w:val="00BF296F"/>
    <w:rsid w:val="00BF34ED"/>
    <w:rsid w:val="00BF3B4D"/>
    <w:rsid w:val="00BF3D40"/>
    <w:rsid w:val="00BF645C"/>
    <w:rsid w:val="00BF69DB"/>
    <w:rsid w:val="00BF6DC7"/>
    <w:rsid w:val="00BF75AB"/>
    <w:rsid w:val="00BF7E0F"/>
    <w:rsid w:val="00C002B3"/>
    <w:rsid w:val="00C00DB3"/>
    <w:rsid w:val="00C00E96"/>
    <w:rsid w:val="00C01201"/>
    <w:rsid w:val="00C012A8"/>
    <w:rsid w:val="00C01A6E"/>
    <w:rsid w:val="00C035BF"/>
    <w:rsid w:val="00C0433E"/>
    <w:rsid w:val="00C0439A"/>
    <w:rsid w:val="00C04E01"/>
    <w:rsid w:val="00C051D0"/>
    <w:rsid w:val="00C053D3"/>
    <w:rsid w:val="00C05506"/>
    <w:rsid w:val="00C0571E"/>
    <w:rsid w:val="00C05A23"/>
    <w:rsid w:val="00C05A7D"/>
    <w:rsid w:val="00C0618C"/>
    <w:rsid w:val="00C06484"/>
    <w:rsid w:val="00C06963"/>
    <w:rsid w:val="00C06A12"/>
    <w:rsid w:val="00C0731B"/>
    <w:rsid w:val="00C0738F"/>
    <w:rsid w:val="00C07F35"/>
    <w:rsid w:val="00C1088D"/>
    <w:rsid w:val="00C10A08"/>
    <w:rsid w:val="00C10A64"/>
    <w:rsid w:val="00C10AFF"/>
    <w:rsid w:val="00C113B5"/>
    <w:rsid w:val="00C11CF8"/>
    <w:rsid w:val="00C12470"/>
    <w:rsid w:val="00C125B2"/>
    <w:rsid w:val="00C126E8"/>
    <w:rsid w:val="00C12BD7"/>
    <w:rsid w:val="00C1379E"/>
    <w:rsid w:val="00C148B1"/>
    <w:rsid w:val="00C159EC"/>
    <w:rsid w:val="00C1601B"/>
    <w:rsid w:val="00C1743D"/>
    <w:rsid w:val="00C208B2"/>
    <w:rsid w:val="00C20B8D"/>
    <w:rsid w:val="00C21DDF"/>
    <w:rsid w:val="00C229B8"/>
    <w:rsid w:val="00C23451"/>
    <w:rsid w:val="00C24037"/>
    <w:rsid w:val="00C25388"/>
    <w:rsid w:val="00C25D45"/>
    <w:rsid w:val="00C26670"/>
    <w:rsid w:val="00C26FB0"/>
    <w:rsid w:val="00C27686"/>
    <w:rsid w:val="00C3032B"/>
    <w:rsid w:val="00C304BB"/>
    <w:rsid w:val="00C304F3"/>
    <w:rsid w:val="00C30981"/>
    <w:rsid w:val="00C31B74"/>
    <w:rsid w:val="00C31B9B"/>
    <w:rsid w:val="00C340CB"/>
    <w:rsid w:val="00C34444"/>
    <w:rsid w:val="00C34B08"/>
    <w:rsid w:val="00C34D1A"/>
    <w:rsid w:val="00C352F7"/>
    <w:rsid w:val="00C35360"/>
    <w:rsid w:val="00C353A7"/>
    <w:rsid w:val="00C35FAF"/>
    <w:rsid w:val="00C365B6"/>
    <w:rsid w:val="00C36D45"/>
    <w:rsid w:val="00C370CF"/>
    <w:rsid w:val="00C37642"/>
    <w:rsid w:val="00C37831"/>
    <w:rsid w:val="00C37956"/>
    <w:rsid w:val="00C37ED4"/>
    <w:rsid w:val="00C4023E"/>
    <w:rsid w:val="00C40A29"/>
    <w:rsid w:val="00C419B3"/>
    <w:rsid w:val="00C41ECC"/>
    <w:rsid w:val="00C44027"/>
    <w:rsid w:val="00C46254"/>
    <w:rsid w:val="00C46AC3"/>
    <w:rsid w:val="00C47213"/>
    <w:rsid w:val="00C479EE"/>
    <w:rsid w:val="00C47DD5"/>
    <w:rsid w:val="00C50F1A"/>
    <w:rsid w:val="00C51267"/>
    <w:rsid w:val="00C51536"/>
    <w:rsid w:val="00C52372"/>
    <w:rsid w:val="00C52594"/>
    <w:rsid w:val="00C55A0D"/>
    <w:rsid w:val="00C55A7A"/>
    <w:rsid w:val="00C55B79"/>
    <w:rsid w:val="00C566FD"/>
    <w:rsid w:val="00C568A1"/>
    <w:rsid w:val="00C60A04"/>
    <w:rsid w:val="00C60C81"/>
    <w:rsid w:val="00C60CCA"/>
    <w:rsid w:val="00C60D8B"/>
    <w:rsid w:val="00C60F6E"/>
    <w:rsid w:val="00C60FFB"/>
    <w:rsid w:val="00C6149F"/>
    <w:rsid w:val="00C61AA5"/>
    <w:rsid w:val="00C61CAE"/>
    <w:rsid w:val="00C61E49"/>
    <w:rsid w:val="00C62728"/>
    <w:rsid w:val="00C62FC5"/>
    <w:rsid w:val="00C63BB4"/>
    <w:rsid w:val="00C63D34"/>
    <w:rsid w:val="00C63F01"/>
    <w:rsid w:val="00C63F36"/>
    <w:rsid w:val="00C64345"/>
    <w:rsid w:val="00C64856"/>
    <w:rsid w:val="00C65007"/>
    <w:rsid w:val="00C65102"/>
    <w:rsid w:val="00C652CC"/>
    <w:rsid w:val="00C6535B"/>
    <w:rsid w:val="00C65BDE"/>
    <w:rsid w:val="00C6648A"/>
    <w:rsid w:val="00C6674F"/>
    <w:rsid w:val="00C66916"/>
    <w:rsid w:val="00C67029"/>
    <w:rsid w:val="00C673B5"/>
    <w:rsid w:val="00C673C0"/>
    <w:rsid w:val="00C673CD"/>
    <w:rsid w:val="00C6754B"/>
    <w:rsid w:val="00C67B99"/>
    <w:rsid w:val="00C706E3"/>
    <w:rsid w:val="00C70810"/>
    <w:rsid w:val="00C70CCB"/>
    <w:rsid w:val="00C712BE"/>
    <w:rsid w:val="00C71933"/>
    <w:rsid w:val="00C720E5"/>
    <w:rsid w:val="00C72E30"/>
    <w:rsid w:val="00C73014"/>
    <w:rsid w:val="00C73259"/>
    <w:rsid w:val="00C736B3"/>
    <w:rsid w:val="00C73AAB"/>
    <w:rsid w:val="00C74336"/>
    <w:rsid w:val="00C745DD"/>
    <w:rsid w:val="00C74822"/>
    <w:rsid w:val="00C7560F"/>
    <w:rsid w:val="00C757B2"/>
    <w:rsid w:val="00C760BD"/>
    <w:rsid w:val="00C76EB4"/>
    <w:rsid w:val="00C76F7A"/>
    <w:rsid w:val="00C771B8"/>
    <w:rsid w:val="00C7740A"/>
    <w:rsid w:val="00C77521"/>
    <w:rsid w:val="00C7791F"/>
    <w:rsid w:val="00C77BBF"/>
    <w:rsid w:val="00C80561"/>
    <w:rsid w:val="00C80A4D"/>
    <w:rsid w:val="00C813DC"/>
    <w:rsid w:val="00C81663"/>
    <w:rsid w:val="00C82A9A"/>
    <w:rsid w:val="00C83245"/>
    <w:rsid w:val="00C837D8"/>
    <w:rsid w:val="00C842BF"/>
    <w:rsid w:val="00C8569E"/>
    <w:rsid w:val="00C85ABE"/>
    <w:rsid w:val="00C86B9D"/>
    <w:rsid w:val="00C86E42"/>
    <w:rsid w:val="00C86FB6"/>
    <w:rsid w:val="00C8718D"/>
    <w:rsid w:val="00C90044"/>
    <w:rsid w:val="00C903CA"/>
    <w:rsid w:val="00C90EBC"/>
    <w:rsid w:val="00C91AC0"/>
    <w:rsid w:val="00C92B08"/>
    <w:rsid w:val="00C93456"/>
    <w:rsid w:val="00C94A8B"/>
    <w:rsid w:val="00C9567D"/>
    <w:rsid w:val="00C95C4E"/>
    <w:rsid w:val="00C963D8"/>
    <w:rsid w:val="00C97482"/>
    <w:rsid w:val="00CA0993"/>
    <w:rsid w:val="00CA0B27"/>
    <w:rsid w:val="00CA12B1"/>
    <w:rsid w:val="00CA13CA"/>
    <w:rsid w:val="00CA1D8D"/>
    <w:rsid w:val="00CA2015"/>
    <w:rsid w:val="00CA33F3"/>
    <w:rsid w:val="00CA45B4"/>
    <w:rsid w:val="00CA4CD5"/>
    <w:rsid w:val="00CA5525"/>
    <w:rsid w:val="00CA6278"/>
    <w:rsid w:val="00CB1892"/>
    <w:rsid w:val="00CB1A80"/>
    <w:rsid w:val="00CB1DC1"/>
    <w:rsid w:val="00CB1E8D"/>
    <w:rsid w:val="00CB2479"/>
    <w:rsid w:val="00CB282F"/>
    <w:rsid w:val="00CB30DA"/>
    <w:rsid w:val="00CB4E45"/>
    <w:rsid w:val="00CB50CA"/>
    <w:rsid w:val="00CB56BF"/>
    <w:rsid w:val="00CB5BFA"/>
    <w:rsid w:val="00CB6098"/>
    <w:rsid w:val="00CB6BEC"/>
    <w:rsid w:val="00CB6ED3"/>
    <w:rsid w:val="00CB7344"/>
    <w:rsid w:val="00CB771A"/>
    <w:rsid w:val="00CB7B00"/>
    <w:rsid w:val="00CC0926"/>
    <w:rsid w:val="00CC0E02"/>
    <w:rsid w:val="00CC11FD"/>
    <w:rsid w:val="00CC16D4"/>
    <w:rsid w:val="00CC1D7F"/>
    <w:rsid w:val="00CC2810"/>
    <w:rsid w:val="00CC3D72"/>
    <w:rsid w:val="00CC4997"/>
    <w:rsid w:val="00CC4FBC"/>
    <w:rsid w:val="00CC504E"/>
    <w:rsid w:val="00CC557B"/>
    <w:rsid w:val="00CC55E6"/>
    <w:rsid w:val="00CC729D"/>
    <w:rsid w:val="00CC79FF"/>
    <w:rsid w:val="00CC7F9D"/>
    <w:rsid w:val="00CD1222"/>
    <w:rsid w:val="00CD1BF1"/>
    <w:rsid w:val="00CD1D18"/>
    <w:rsid w:val="00CD41D6"/>
    <w:rsid w:val="00CD465F"/>
    <w:rsid w:val="00CD46CF"/>
    <w:rsid w:val="00CD47AD"/>
    <w:rsid w:val="00CD487A"/>
    <w:rsid w:val="00CD4CB4"/>
    <w:rsid w:val="00CD4D32"/>
    <w:rsid w:val="00CD5023"/>
    <w:rsid w:val="00CD64F2"/>
    <w:rsid w:val="00CD662B"/>
    <w:rsid w:val="00CD68D6"/>
    <w:rsid w:val="00CD7221"/>
    <w:rsid w:val="00CD7BC6"/>
    <w:rsid w:val="00CE0016"/>
    <w:rsid w:val="00CE0165"/>
    <w:rsid w:val="00CE08EF"/>
    <w:rsid w:val="00CE1691"/>
    <w:rsid w:val="00CE1C30"/>
    <w:rsid w:val="00CE23BF"/>
    <w:rsid w:val="00CE48A4"/>
    <w:rsid w:val="00CE5704"/>
    <w:rsid w:val="00CE5775"/>
    <w:rsid w:val="00CE5A9D"/>
    <w:rsid w:val="00CE5BA9"/>
    <w:rsid w:val="00CE6150"/>
    <w:rsid w:val="00CE62EF"/>
    <w:rsid w:val="00CE7291"/>
    <w:rsid w:val="00CE74A7"/>
    <w:rsid w:val="00CE795D"/>
    <w:rsid w:val="00CE7CEC"/>
    <w:rsid w:val="00CF1900"/>
    <w:rsid w:val="00CF2619"/>
    <w:rsid w:val="00CF2C31"/>
    <w:rsid w:val="00CF3AFC"/>
    <w:rsid w:val="00CF3B50"/>
    <w:rsid w:val="00CF3CD4"/>
    <w:rsid w:val="00CF409D"/>
    <w:rsid w:val="00CF46B1"/>
    <w:rsid w:val="00CF4945"/>
    <w:rsid w:val="00CF54EB"/>
    <w:rsid w:val="00CF59F9"/>
    <w:rsid w:val="00CF5E81"/>
    <w:rsid w:val="00CF62A1"/>
    <w:rsid w:val="00CF6D87"/>
    <w:rsid w:val="00CF713F"/>
    <w:rsid w:val="00CF723E"/>
    <w:rsid w:val="00D005AC"/>
    <w:rsid w:val="00D00CA6"/>
    <w:rsid w:val="00D011B7"/>
    <w:rsid w:val="00D015A2"/>
    <w:rsid w:val="00D0260E"/>
    <w:rsid w:val="00D02C5F"/>
    <w:rsid w:val="00D0309A"/>
    <w:rsid w:val="00D035A1"/>
    <w:rsid w:val="00D03768"/>
    <w:rsid w:val="00D03DE8"/>
    <w:rsid w:val="00D03FC6"/>
    <w:rsid w:val="00D04FFB"/>
    <w:rsid w:val="00D0532C"/>
    <w:rsid w:val="00D0581B"/>
    <w:rsid w:val="00D05DC4"/>
    <w:rsid w:val="00D06176"/>
    <w:rsid w:val="00D061D2"/>
    <w:rsid w:val="00D06359"/>
    <w:rsid w:val="00D06520"/>
    <w:rsid w:val="00D06904"/>
    <w:rsid w:val="00D06C8F"/>
    <w:rsid w:val="00D10D60"/>
    <w:rsid w:val="00D1140B"/>
    <w:rsid w:val="00D116E8"/>
    <w:rsid w:val="00D11DD9"/>
    <w:rsid w:val="00D13511"/>
    <w:rsid w:val="00D158C7"/>
    <w:rsid w:val="00D158D0"/>
    <w:rsid w:val="00D15946"/>
    <w:rsid w:val="00D16069"/>
    <w:rsid w:val="00D161C3"/>
    <w:rsid w:val="00D16832"/>
    <w:rsid w:val="00D1763F"/>
    <w:rsid w:val="00D1766E"/>
    <w:rsid w:val="00D176AF"/>
    <w:rsid w:val="00D20448"/>
    <w:rsid w:val="00D20EAD"/>
    <w:rsid w:val="00D20EC4"/>
    <w:rsid w:val="00D20F92"/>
    <w:rsid w:val="00D22D7D"/>
    <w:rsid w:val="00D24880"/>
    <w:rsid w:val="00D2594B"/>
    <w:rsid w:val="00D25EC5"/>
    <w:rsid w:val="00D2604B"/>
    <w:rsid w:val="00D26161"/>
    <w:rsid w:val="00D267D2"/>
    <w:rsid w:val="00D26E52"/>
    <w:rsid w:val="00D30067"/>
    <w:rsid w:val="00D30108"/>
    <w:rsid w:val="00D31D3C"/>
    <w:rsid w:val="00D323A5"/>
    <w:rsid w:val="00D32C70"/>
    <w:rsid w:val="00D32D42"/>
    <w:rsid w:val="00D33C5C"/>
    <w:rsid w:val="00D34055"/>
    <w:rsid w:val="00D34C37"/>
    <w:rsid w:val="00D34F4C"/>
    <w:rsid w:val="00D35088"/>
    <w:rsid w:val="00D35ADA"/>
    <w:rsid w:val="00D371AB"/>
    <w:rsid w:val="00D374C3"/>
    <w:rsid w:val="00D401F9"/>
    <w:rsid w:val="00D40350"/>
    <w:rsid w:val="00D40ECF"/>
    <w:rsid w:val="00D41076"/>
    <w:rsid w:val="00D4169C"/>
    <w:rsid w:val="00D4268C"/>
    <w:rsid w:val="00D42EE5"/>
    <w:rsid w:val="00D4308B"/>
    <w:rsid w:val="00D44B7D"/>
    <w:rsid w:val="00D46867"/>
    <w:rsid w:val="00D46C17"/>
    <w:rsid w:val="00D473CB"/>
    <w:rsid w:val="00D476E8"/>
    <w:rsid w:val="00D47DA4"/>
    <w:rsid w:val="00D508E5"/>
    <w:rsid w:val="00D512D2"/>
    <w:rsid w:val="00D519DB"/>
    <w:rsid w:val="00D51D0C"/>
    <w:rsid w:val="00D51E28"/>
    <w:rsid w:val="00D51E29"/>
    <w:rsid w:val="00D52767"/>
    <w:rsid w:val="00D55DCE"/>
    <w:rsid w:val="00D55DDD"/>
    <w:rsid w:val="00D55F66"/>
    <w:rsid w:val="00D561F1"/>
    <w:rsid w:val="00D5639F"/>
    <w:rsid w:val="00D571C3"/>
    <w:rsid w:val="00D578FE"/>
    <w:rsid w:val="00D60AC9"/>
    <w:rsid w:val="00D60AFC"/>
    <w:rsid w:val="00D61433"/>
    <w:rsid w:val="00D620F0"/>
    <w:rsid w:val="00D6216E"/>
    <w:rsid w:val="00D62CFE"/>
    <w:rsid w:val="00D641F0"/>
    <w:rsid w:val="00D64204"/>
    <w:rsid w:val="00D64B77"/>
    <w:rsid w:val="00D65137"/>
    <w:rsid w:val="00D66674"/>
    <w:rsid w:val="00D66962"/>
    <w:rsid w:val="00D669B6"/>
    <w:rsid w:val="00D66D72"/>
    <w:rsid w:val="00D67318"/>
    <w:rsid w:val="00D67CC0"/>
    <w:rsid w:val="00D70498"/>
    <w:rsid w:val="00D7053F"/>
    <w:rsid w:val="00D7232D"/>
    <w:rsid w:val="00D727B6"/>
    <w:rsid w:val="00D72AF2"/>
    <w:rsid w:val="00D72DEE"/>
    <w:rsid w:val="00D72E25"/>
    <w:rsid w:val="00D73CB8"/>
    <w:rsid w:val="00D74A4F"/>
    <w:rsid w:val="00D762F0"/>
    <w:rsid w:val="00D76947"/>
    <w:rsid w:val="00D80A70"/>
    <w:rsid w:val="00D80D78"/>
    <w:rsid w:val="00D81793"/>
    <w:rsid w:val="00D81894"/>
    <w:rsid w:val="00D81FFA"/>
    <w:rsid w:val="00D82C97"/>
    <w:rsid w:val="00D83F84"/>
    <w:rsid w:val="00D84313"/>
    <w:rsid w:val="00D85967"/>
    <w:rsid w:val="00D86206"/>
    <w:rsid w:val="00D87B1B"/>
    <w:rsid w:val="00D87E70"/>
    <w:rsid w:val="00D907B6"/>
    <w:rsid w:val="00D90B48"/>
    <w:rsid w:val="00D915BC"/>
    <w:rsid w:val="00D92BBC"/>
    <w:rsid w:val="00D92F96"/>
    <w:rsid w:val="00D93AAB"/>
    <w:rsid w:val="00D93AFF"/>
    <w:rsid w:val="00D93EF8"/>
    <w:rsid w:val="00D93FE1"/>
    <w:rsid w:val="00D9444B"/>
    <w:rsid w:val="00D9475F"/>
    <w:rsid w:val="00D9484B"/>
    <w:rsid w:val="00D94BB9"/>
    <w:rsid w:val="00D963D8"/>
    <w:rsid w:val="00D9669C"/>
    <w:rsid w:val="00D96C0B"/>
    <w:rsid w:val="00D97258"/>
    <w:rsid w:val="00D97C46"/>
    <w:rsid w:val="00DA024E"/>
    <w:rsid w:val="00DA0960"/>
    <w:rsid w:val="00DA1AB6"/>
    <w:rsid w:val="00DA253E"/>
    <w:rsid w:val="00DA3C4C"/>
    <w:rsid w:val="00DA40ED"/>
    <w:rsid w:val="00DA4107"/>
    <w:rsid w:val="00DA4497"/>
    <w:rsid w:val="00DA4704"/>
    <w:rsid w:val="00DA6132"/>
    <w:rsid w:val="00DA669B"/>
    <w:rsid w:val="00DA669F"/>
    <w:rsid w:val="00DA6903"/>
    <w:rsid w:val="00DA7C27"/>
    <w:rsid w:val="00DB0269"/>
    <w:rsid w:val="00DB0A5B"/>
    <w:rsid w:val="00DB1598"/>
    <w:rsid w:val="00DB15AB"/>
    <w:rsid w:val="00DB2BD5"/>
    <w:rsid w:val="00DB3168"/>
    <w:rsid w:val="00DB329A"/>
    <w:rsid w:val="00DB345B"/>
    <w:rsid w:val="00DB3ABC"/>
    <w:rsid w:val="00DB3BE4"/>
    <w:rsid w:val="00DB4C0D"/>
    <w:rsid w:val="00DB4C5E"/>
    <w:rsid w:val="00DB53F4"/>
    <w:rsid w:val="00DB6516"/>
    <w:rsid w:val="00DB671B"/>
    <w:rsid w:val="00DB7446"/>
    <w:rsid w:val="00DB7484"/>
    <w:rsid w:val="00DC0193"/>
    <w:rsid w:val="00DC0A36"/>
    <w:rsid w:val="00DC244C"/>
    <w:rsid w:val="00DC2C1A"/>
    <w:rsid w:val="00DC332A"/>
    <w:rsid w:val="00DC3555"/>
    <w:rsid w:val="00DC36F9"/>
    <w:rsid w:val="00DC42A8"/>
    <w:rsid w:val="00DC4BFA"/>
    <w:rsid w:val="00DC50B9"/>
    <w:rsid w:val="00DC5117"/>
    <w:rsid w:val="00DC5136"/>
    <w:rsid w:val="00DC56AE"/>
    <w:rsid w:val="00DC5A4C"/>
    <w:rsid w:val="00DC64D2"/>
    <w:rsid w:val="00DC657F"/>
    <w:rsid w:val="00DC6CB6"/>
    <w:rsid w:val="00DC6CE5"/>
    <w:rsid w:val="00DC71B4"/>
    <w:rsid w:val="00DC740A"/>
    <w:rsid w:val="00DD0543"/>
    <w:rsid w:val="00DD0D0E"/>
    <w:rsid w:val="00DD10EB"/>
    <w:rsid w:val="00DD1675"/>
    <w:rsid w:val="00DD187A"/>
    <w:rsid w:val="00DD1A10"/>
    <w:rsid w:val="00DD1B65"/>
    <w:rsid w:val="00DD1CB6"/>
    <w:rsid w:val="00DD2106"/>
    <w:rsid w:val="00DD28E0"/>
    <w:rsid w:val="00DD2E37"/>
    <w:rsid w:val="00DD43B2"/>
    <w:rsid w:val="00DD4E93"/>
    <w:rsid w:val="00DD6141"/>
    <w:rsid w:val="00DD621B"/>
    <w:rsid w:val="00DD78E6"/>
    <w:rsid w:val="00DE0459"/>
    <w:rsid w:val="00DE0BCB"/>
    <w:rsid w:val="00DE0EB0"/>
    <w:rsid w:val="00DE139F"/>
    <w:rsid w:val="00DE18C0"/>
    <w:rsid w:val="00DE22D3"/>
    <w:rsid w:val="00DE37EA"/>
    <w:rsid w:val="00DE39E5"/>
    <w:rsid w:val="00DE4726"/>
    <w:rsid w:val="00DE51C3"/>
    <w:rsid w:val="00DE5221"/>
    <w:rsid w:val="00DE57BD"/>
    <w:rsid w:val="00DE5956"/>
    <w:rsid w:val="00DE6F86"/>
    <w:rsid w:val="00DE70F1"/>
    <w:rsid w:val="00DE7B19"/>
    <w:rsid w:val="00DE7D5B"/>
    <w:rsid w:val="00DF0490"/>
    <w:rsid w:val="00DF0776"/>
    <w:rsid w:val="00DF0AEE"/>
    <w:rsid w:val="00DF0FD7"/>
    <w:rsid w:val="00DF1344"/>
    <w:rsid w:val="00DF20C1"/>
    <w:rsid w:val="00DF2477"/>
    <w:rsid w:val="00DF26E2"/>
    <w:rsid w:val="00DF2B46"/>
    <w:rsid w:val="00DF452F"/>
    <w:rsid w:val="00DF4D8F"/>
    <w:rsid w:val="00DF544F"/>
    <w:rsid w:val="00DF580F"/>
    <w:rsid w:val="00DF62F0"/>
    <w:rsid w:val="00DF64F7"/>
    <w:rsid w:val="00DF6BC6"/>
    <w:rsid w:val="00DF6DBD"/>
    <w:rsid w:val="00DF74FB"/>
    <w:rsid w:val="00E00A9B"/>
    <w:rsid w:val="00E00C92"/>
    <w:rsid w:val="00E0108F"/>
    <w:rsid w:val="00E01115"/>
    <w:rsid w:val="00E01193"/>
    <w:rsid w:val="00E02193"/>
    <w:rsid w:val="00E02E19"/>
    <w:rsid w:val="00E03E88"/>
    <w:rsid w:val="00E0402B"/>
    <w:rsid w:val="00E0448E"/>
    <w:rsid w:val="00E046BF"/>
    <w:rsid w:val="00E04A0C"/>
    <w:rsid w:val="00E064B1"/>
    <w:rsid w:val="00E0709D"/>
    <w:rsid w:val="00E0751E"/>
    <w:rsid w:val="00E07DB4"/>
    <w:rsid w:val="00E10115"/>
    <w:rsid w:val="00E101BE"/>
    <w:rsid w:val="00E1070F"/>
    <w:rsid w:val="00E10C02"/>
    <w:rsid w:val="00E10D9E"/>
    <w:rsid w:val="00E10E87"/>
    <w:rsid w:val="00E11011"/>
    <w:rsid w:val="00E1151A"/>
    <w:rsid w:val="00E117CB"/>
    <w:rsid w:val="00E1292D"/>
    <w:rsid w:val="00E13336"/>
    <w:rsid w:val="00E133B9"/>
    <w:rsid w:val="00E14CEC"/>
    <w:rsid w:val="00E15C7D"/>
    <w:rsid w:val="00E16A2E"/>
    <w:rsid w:val="00E16AAF"/>
    <w:rsid w:val="00E16E0B"/>
    <w:rsid w:val="00E17EAF"/>
    <w:rsid w:val="00E20523"/>
    <w:rsid w:val="00E20618"/>
    <w:rsid w:val="00E20628"/>
    <w:rsid w:val="00E20D02"/>
    <w:rsid w:val="00E2168C"/>
    <w:rsid w:val="00E21E5F"/>
    <w:rsid w:val="00E22017"/>
    <w:rsid w:val="00E226B4"/>
    <w:rsid w:val="00E23676"/>
    <w:rsid w:val="00E23848"/>
    <w:rsid w:val="00E23B7F"/>
    <w:rsid w:val="00E23D17"/>
    <w:rsid w:val="00E24AA9"/>
    <w:rsid w:val="00E24DEA"/>
    <w:rsid w:val="00E252F3"/>
    <w:rsid w:val="00E25472"/>
    <w:rsid w:val="00E256CD"/>
    <w:rsid w:val="00E264C1"/>
    <w:rsid w:val="00E27416"/>
    <w:rsid w:val="00E311BA"/>
    <w:rsid w:val="00E315D6"/>
    <w:rsid w:val="00E31B0A"/>
    <w:rsid w:val="00E3267B"/>
    <w:rsid w:val="00E33706"/>
    <w:rsid w:val="00E33F11"/>
    <w:rsid w:val="00E34820"/>
    <w:rsid w:val="00E34E00"/>
    <w:rsid w:val="00E35183"/>
    <w:rsid w:val="00E351DD"/>
    <w:rsid w:val="00E35202"/>
    <w:rsid w:val="00E3591E"/>
    <w:rsid w:val="00E35969"/>
    <w:rsid w:val="00E36C3B"/>
    <w:rsid w:val="00E3700A"/>
    <w:rsid w:val="00E408D6"/>
    <w:rsid w:val="00E4377C"/>
    <w:rsid w:val="00E43836"/>
    <w:rsid w:val="00E443F6"/>
    <w:rsid w:val="00E4535E"/>
    <w:rsid w:val="00E45462"/>
    <w:rsid w:val="00E469E9"/>
    <w:rsid w:val="00E476D7"/>
    <w:rsid w:val="00E502D7"/>
    <w:rsid w:val="00E50A0B"/>
    <w:rsid w:val="00E50A24"/>
    <w:rsid w:val="00E50EB5"/>
    <w:rsid w:val="00E515FC"/>
    <w:rsid w:val="00E52189"/>
    <w:rsid w:val="00E52CE0"/>
    <w:rsid w:val="00E5376C"/>
    <w:rsid w:val="00E53989"/>
    <w:rsid w:val="00E540D9"/>
    <w:rsid w:val="00E54264"/>
    <w:rsid w:val="00E54B76"/>
    <w:rsid w:val="00E55BB5"/>
    <w:rsid w:val="00E55CE8"/>
    <w:rsid w:val="00E56036"/>
    <w:rsid w:val="00E56A05"/>
    <w:rsid w:val="00E60715"/>
    <w:rsid w:val="00E61D98"/>
    <w:rsid w:val="00E62B21"/>
    <w:rsid w:val="00E62B30"/>
    <w:rsid w:val="00E6396D"/>
    <w:rsid w:val="00E63CB6"/>
    <w:rsid w:val="00E6404F"/>
    <w:rsid w:val="00E64B39"/>
    <w:rsid w:val="00E656DB"/>
    <w:rsid w:val="00E660DC"/>
    <w:rsid w:val="00E6777D"/>
    <w:rsid w:val="00E67F27"/>
    <w:rsid w:val="00E70028"/>
    <w:rsid w:val="00E70196"/>
    <w:rsid w:val="00E7036B"/>
    <w:rsid w:val="00E70F42"/>
    <w:rsid w:val="00E71186"/>
    <w:rsid w:val="00E711E0"/>
    <w:rsid w:val="00E712A7"/>
    <w:rsid w:val="00E71C54"/>
    <w:rsid w:val="00E72A8D"/>
    <w:rsid w:val="00E72CB5"/>
    <w:rsid w:val="00E72FA7"/>
    <w:rsid w:val="00E739B3"/>
    <w:rsid w:val="00E740AF"/>
    <w:rsid w:val="00E741F5"/>
    <w:rsid w:val="00E7475A"/>
    <w:rsid w:val="00E74AF4"/>
    <w:rsid w:val="00E75182"/>
    <w:rsid w:val="00E76DF4"/>
    <w:rsid w:val="00E7757A"/>
    <w:rsid w:val="00E77B51"/>
    <w:rsid w:val="00E829E9"/>
    <w:rsid w:val="00E85783"/>
    <w:rsid w:val="00E85877"/>
    <w:rsid w:val="00E85B7C"/>
    <w:rsid w:val="00E85F9D"/>
    <w:rsid w:val="00E86144"/>
    <w:rsid w:val="00E8682E"/>
    <w:rsid w:val="00E869AE"/>
    <w:rsid w:val="00E902E1"/>
    <w:rsid w:val="00E912FF"/>
    <w:rsid w:val="00E91CDD"/>
    <w:rsid w:val="00E9217A"/>
    <w:rsid w:val="00E9296E"/>
    <w:rsid w:val="00E92B8F"/>
    <w:rsid w:val="00E933C3"/>
    <w:rsid w:val="00E93869"/>
    <w:rsid w:val="00E93BC4"/>
    <w:rsid w:val="00E93CF2"/>
    <w:rsid w:val="00E942D3"/>
    <w:rsid w:val="00E94905"/>
    <w:rsid w:val="00E94B3F"/>
    <w:rsid w:val="00E94CCC"/>
    <w:rsid w:val="00E96746"/>
    <w:rsid w:val="00E96AE4"/>
    <w:rsid w:val="00E96EFE"/>
    <w:rsid w:val="00E9707F"/>
    <w:rsid w:val="00E97AAB"/>
    <w:rsid w:val="00EA08D0"/>
    <w:rsid w:val="00EA206A"/>
    <w:rsid w:val="00EA21D4"/>
    <w:rsid w:val="00EA2D3A"/>
    <w:rsid w:val="00EA3525"/>
    <w:rsid w:val="00EA3B09"/>
    <w:rsid w:val="00EA44E0"/>
    <w:rsid w:val="00EA5C2C"/>
    <w:rsid w:val="00EA5EAF"/>
    <w:rsid w:val="00EA728D"/>
    <w:rsid w:val="00EA73AA"/>
    <w:rsid w:val="00EA7482"/>
    <w:rsid w:val="00EA7C7A"/>
    <w:rsid w:val="00EB0222"/>
    <w:rsid w:val="00EB116E"/>
    <w:rsid w:val="00EB218E"/>
    <w:rsid w:val="00EB21D8"/>
    <w:rsid w:val="00EB24E5"/>
    <w:rsid w:val="00EB26BA"/>
    <w:rsid w:val="00EB395D"/>
    <w:rsid w:val="00EB473B"/>
    <w:rsid w:val="00EB4CB5"/>
    <w:rsid w:val="00EB51D7"/>
    <w:rsid w:val="00EB5E94"/>
    <w:rsid w:val="00EB71E4"/>
    <w:rsid w:val="00EC07E6"/>
    <w:rsid w:val="00EC0A65"/>
    <w:rsid w:val="00EC0D6B"/>
    <w:rsid w:val="00EC1655"/>
    <w:rsid w:val="00EC1C01"/>
    <w:rsid w:val="00EC1DDD"/>
    <w:rsid w:val="00EC2D62"/>
    <w:rsid w:val="00EC350D"/>
    <w:rsid w:val="00EC3BB4"/>
    <w:rsid w:val="00EC46F2"/>
    <w:rsid w:val="00EC48C2"/>
    <w:rsid w:val="00EC7570"/>
    <w:rsid w:val="00EC76CA"/>
    <w:rsid w:val="00ED0976"/>
    <w:rsid w:val="00ED0D53"/>
    <w:rsid w:val="00ED0DE9"/>
    <w:rsid w:val="00ED0FEF"/>
    <w:rsid w:val="00ED2D25"/>
    <w:rsid w:val="00ED2F5D"/>
    <w:rsid w:val="00ED34EC"/>
    <w:rsid w:val="00ED3878"/>
    <w:rsid w:val="00ED3CAB"/>
    <w:rsid w:val="00ED40E9"/>
    <w:rsid w:val="00ED4701"/>
    <w:rsid w:val="00ED4A00"/>
    <w:rsid w:val="00ED53AB"/>
    <w:rsid w:val="00ED5696"/>
    <w:rsid w:val="00ED6331"/>
    <w:rsid w:val="00ED6F64"/>
    <w:rsid w:val="00ED7DCA"/>
    <w:rsid w:val="00EE05B5"/>
    <w:rsid w:val="00EE0700"/>
    <w:rsid w:val="00EE1296"/>
    <w:rsid w:val="00EE1302"/>
    <w:rsid w:val="00EE13BB"/>
    <w:rsid w:val="00EE15CF"/>
    <w:rsid w:val="00EE165B"/>
    <w:rsid w:val="00EE1A0E"/>
    <w:rsid w:val="00EE1FFC"/>
    <w:rsid w:val="00EE3238"/>
    <w:rsid w:val="00EE3465"/>
    <w:rsid w:val="00EE5BF2"/>
    <w:rsid w:val="00EE61CD"/>
    <w:rsid w:val="00EE6311"/>
    <w:rsid w:val="00EE7A3A"/>
    <w:rsid w:val="00EF043E"/>
    <w:rsid w:val="00EF07A6"/>
    <w:rsid w:val="00EF0F1C"/>
    <w:rsid w:val="00EF11D9"/>
    <w:rsid w:val="00EF1AD9"/>
    <w:rsid w:val="00EF1C97"/>
    <w:rsid w:val="00EF2432"/>
    <w:rsid w:val="00EF319E"/>
    <w:rsid w:val="00EF32B4"/>
    <w:rsid w:val="00EF371F"/>
    <w:rsid w:val="00EF3E2E"/>
    <w:rsid w:val="00EF4632"/>
    <w:rsid w:val="00EF5A84"/>
    <w:rsid w:val="00EF6369"/>
    <w:rsid w:val="00EF64A4"/>
    <w:rsid w:val="00EF6872"/>
    <w:rsid w:val="00EF70D1"/>
    <w:rsid w:val="00EF717B"/>
    <w:rsid w:val="00EF7C7D"/>
    <w:rsid w:val="00EF7EF0"/>
    <w:rsid w:val="00F0156F"/>
    <w:rsid w:val="00F01B3A"/>
    <w:rsid w:val="00F032EE"/>
    <w:rsid w:val="00F05330"/>
    <w:rsid w:val="00F05C55"/>
    <w:rsid w:val="00F05CEF"/>
    <w:rsid w:val="00F06B9C"/>
    <w:rsid w:val="00F071E0"/>
    <w:rsid w:val="00F07682"/>
    <w:rsid w:val="00F07EB6"/>
    <w:rsid w:val="00F10103"/>
    <w:rsid w:val="00F105D4"/>
    <w:rsid w:val="00F10D13"/>
    <w:rsid w:val="00F10DB0"/>
    <w:rsid w:val="00F133E8"/>
    <w:rsid w:val="00F13879"/>
    <w:rsid w:val="00F138DD"/>
    <w:rsid w:val="00F15462"/>
    <w:rsid w:val="00F15702"/>
    <w:rsid w:val="00F16A20"/>
    <w:rsid w:val="00F16B62"/>
    <w:rsid w:val="00F1702A"/>
    <w:rsid w:val="00F17B17"/>
    <w:rsid w:val="00F20095"/>
    <w:rsid w:val="00F20F6C"/>
    <w:rsid w:val="00F219BE"/>
    <w:rsid w:val="00F24211"/>
    <w:rsid w:val="00F2554B"/>
    <w:rsid w:val="00F25AAA"/>
    <w:rsid w:val="00F26B4E"/>
    <w:rsid w:val="00F27313"/>
    <w:rsid w:val="00F2753D"/>
    <w:rsid w:val="00F27A2B"/>
    <w:rsid w:val="00F3094E"/>
    <w:rsid w:val="00F30C50"/>
    <w:rsid w:val="00F315BA"/>
    <w:rsid w:val="00F31A3B"/>
    <w:rsid w:val="00F32142"/>
    <w:rsid w:val="00F327F0"/>
    <w:rsid w:val="00F32C87"/>
    <w:rsid w:val="00F3336A"/>
    <w:rsid w:val="00F34276"/>
    <w:rsid w:val="00F3443E"/>
    <w:rsid w:val="00F3471B"/>
    <w:rsid w:val="00F3573F"/>
    <w:rsid w:val="00F36D29"/>
    <w:rsid w:val="00F37090"/>
    <w:rsid w:val="00F37C24"/>
    <w:rsid w:val="00F405E3"/>
    <w:rsid w:val="00F406CF"/>
    <w:rsid w:val="00F40C27"/>
    <w:rsid w:val="00F41017"/>
    <w:rsid w:val="00F41DEC"/>
    <w:rsid w:val="00F428DC"/>
    <w:rsid w:val="00F42CCA"/>
    <w:rsid w:val="00F4313F"/>
    <w:rsid w:val="00F44619"/>
    <w:rsid w:val="00F4484C"/>
    <w:rsid w:val="00F4507D"/>
    <w:rsid w:val="00F45172"/>
    <w:rsid w:val="00F45662"/>
    <w:rsid w:val="00F467E6"/>
    <w:rsid w:val="00F46975"/>
    <w:rsid w:val="00F47508"/>
    <w:rsid w:val="00F47CD4"/>
    <w:rsid w:val="00F5045D"/>
    <w:rsid w:val="00F508D7"/>
    <w:rsid w:val="00F51C1F"/>
    <w:rsid w:val="00F52651"/>
    <w:rsid w:val="00F53205"/>
    <w:rsid w:val="00F538CE"/>
    <w:rsid w:val="00F5470C"/>
    <w:rsid w:val="00F549A8"/>
    <w:rsid w:val="00F550E7"/>
    <w:rsid w:val="00F55ADC"/>
    <w:rsid w:val="00F55C59"/>
    <w:rsid w:val="00F55D74"/>
    <w:rsid w:val="00F57721"/>
    <w:rsid w:val="00F57AA9"/>
    <w:rsid w:val="00F6004F"/>
    <w:rsid w:val="00F606CF"/>
    <w:rsid w:val="00F61EE2"/>
    <w:rsid w:val="00F61F6F"/>
    <w:rsid w:val="00F62507"/>
    <w:rsid w:val="00F635B6"/>
    <w:rsid w:val="00F64270"/>
    <w:rsid w:val="00F64D6A"/>
    <w:rsid w:val="00F653E7"/>
    <w:rsid w:val="00F65C2F"/>
    <w:rsid w:val="00F65DF2"/>
    <w:rsid w:val="00F65FD3"/>
    <w:rsid w:val="00F67419"/>
    <w:rsid w:val="00F703D0"/>
    <w:rsid w:val="00F70D9B"/>
    <w:rsid w:val="00F70FCE"/>
    <w:rsid w:val="00F718B4"/>
    <w:rsid w:val="00F721B0"/>
    <w:rsid w:val="00F73004"/>
    <w:rsid w:val="00F73040"/>
    <w:rsid w:val="00F730DE"/>
    <w:rsid w:val="00F731DE"/>
    <w:rsid w:val="00F73AB2"/>
    <w:rsid w:val="00F742D6"/>
    <w:rsid w:val="00F742D8"/>
    <w:rsid w:val="00F745FC"/>
    <w:rsid w:val="00F7460E"/>
    <w:rsid w:val="00F747AE"/>
    <w:rsid w:val="00F74CA1"/>
    <w:rsid w:val="00F75160"/>
    <w:rsid w:val="00F7520F"/>
    <w:rsid w:val="00F762B8"/>
    <w:rsid w:val="00F77141"/>
    <w:rsid w:val="00F77BB9"/>
    <w:rsid w:val="00F81C9E"/>
    <w:rsid w:val="00F81F62"/>
    <w:rsid w:val="00F826BA"/>
    <w:rsid w:val="00F826CE"/>
    <w:rsid w:val="00F8296F"/>
    <w:rsid w:val="00F83432"/>
    <w:rsid w:val="00F83E1F"/>
    <w:rsid w:val="00F84397"/>
    <w:rsid w:val="00F859DF"/>
    <w:rsid w:val="00F868C1"/>
    <w:rsid w:val="00F86BC2"/>
    <w:rsid w:val="00F87233"/>
    <w:rsid w:val="00F87718"/>
    <w:rsid w:val="00F87B0C"/>
    <w:rsid w:val="00F90446"/>
    <w:rsid w:val="00F9111D"/>
    <w:rsid w:val="00F914F1"/>
    <w:rsid w:val="00F919E6"/>
    <w:rsid w:val="00F926C8"/>
    <w:rsid w:val="00F92D9B"/>
    <w:rsid w:val="00F92EC8"/>
    <w:rsid w:val="00F9317C"/>
    <w:rsid w:val="00F9386C"/>
    <w:rsid w:val="00F938AD"/>
    <w:rsid w:val="00F93D85"/>
    <w:rsid w:val="00F94893"/>
    <w:rsid w:val="00F94EA0"/>
    <w:rsid w:val="00F951C7"/>
    <w:rsid w:val="00F95214"/>
    <w:rsid w:val="00F966D4"/>
    <w:rsid w:val="00F96FE0"/>
    <w:rsid w:val="00F972F2"/>
    <w:rsid w:val="00FA0178"/>
    <w:rsid w:val="00FA0773"/>
    <w:rsid w:val="00FA0E73"/>
    <w:rsid w:val="00FA1572"/>
    <w:rsid w:val="00FA16A3"/>
    <w:rsid w:val="00FA1E68"/>
    <w:rsid w:val="00FA25EB"/>
    <w:rsid w:val="00FA3BE1"/>
    <w:rsid w:val="00FA4B43"/>
    <w:rsid w:val="00FA5520"/>
    <w:rsid w:val="00FA5E9E"/>
    <w:rsid w:val="00FA6E7C"/>
    <w:rsid w:val="00FA734B"/>
    <w:rsid w:val="00FA7A60"/>
    <w:rsid w:val="00FB0199"/>
    <w:rsid w:val="00FB10DF"/>
    <w:rsid w:val="00FB12C4"/>
    <w:rsid w:val="00FB1451"/>
    <w:rsid w:val="00FB3015"/>
    <w:rsid w:val="00FB33D0"/>
    <w:rsid w:val="00FB3F36"/>
    <w:rsid w:val="00FB422F"/>
    <w:rsid w:val="00FB4D11"/>
    <w:rsid w:val="00FB4D64"/>
    <w:rsid w:val="00FB59A4"/>
    <w:rsid w:val="00FB6A5A"/>
    <w:rsid w:val="00FB6AFD"/>
    <w:rsid w:val="00FB6C9A"/>
    <w:rsid w:val="00FB74DF"/>
    <w:rsid w:val="00FC01FB"/>
    <w:rsid w:val="00FC0366"/>
    <w:rsid w:val="00FC07FC"/>
    <w:rsid w:val="00FC1571"/>
    <w:rsid w:val="00FC1E15"/>
    <w:rsid w:val="00FC2005"/>
    <w:rsid w:val="00FC4385"/>
    <w:rsid w:val="00FC443C"/>
    <w:rsid w:val="00FC4F13"/>
    <w:rsid w:val="00FC5082"/>
    <w:rsid w:val="00FC63FA"/>
    <w:rsid w:val="00FC6FE8"/>
    <w:rsid w:val="00FD1294"/>
    <w:rsid w:val="00FD2133"/>
    <w:rsid w:val="00FD2522"/>
    <w:rsid w:val="00FD2D38"/>
    <w:rsid w:val="00FD2E0F"/>
    <w:rsid w:val="00FD3823"/>
    <w:rsid w:val="00FD4022"/>
    <w:rsid w:val="00FD48E0"/>
    <w:rsid w:val="00FD6045"/>
    <w:rsid w:val="00FE013A"/>
    <w:rsid w:val="00FE01F9"/>
    <w:rsid w:val="00FE117E"/>
    <w:rsid w:val="00FE1A0E"/>
    <w:rsid w:val="00FE2019"/>
    <w:rsid w:val="00FE245B"/>
    <w:rsid w:val="00FE331F"/>
    <w:rsid w:val="00FE3B78"/>
    <w:rsid w:val="00FE3D60"/>
    <w:rsid w:val="00FE4B12"/>
    <w:rsid w:val="00FE4F31"/>
    <w:rsid w:val="00FE51EC"/>
    <w:rsid w:val="00FE54F4"/>
    <w:rsid w:val="00FE55EE"/>
    <w:rsid w:val="00FF0131"/>
    <w:rsid w:val="00FF0B0A"/>
    <w:rsid w:val="00FF199E"/>
    <w:rsid w:val="00FF2218"/>
    <w:rsid w:val="00FF2765"/>
    <w:rsid w:val="00FF2F0B"/>
    <w:rsid w:val="00FF30FA"/>
    <w:rsid w:val="00FF34B6"/>
    <w:rsid w:val="00FF3603"/>
    <w:rsid w:val="00FF3808"/>
    <w:rsid w:val="00FF3BAB"/>
    <w:rsid w:val="00FF53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F24AD0"/>
  <w15:chartTrackingRefBased/>
  <w15:docId w15:val="{BD47BDAA-5010-4F7B-874F-6679A5693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Block Text" w:uiPriority="99"/>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07EB6"/>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Desc">
    <w:name w:val="CoverDesc"/>
    <w:basedOn w:val="Normal"/>
    <w:pPr>
      <w:jc w:val="center"/>
    </w:pPr>
    <w:rPr>
      <w:b/>
      <w:sz w:val="36"/>
      <w:szCs w:val="20"/>
    </w:rPr>
  </w:style>
  <w:style w:type="paragraph" w:customStyle="1" w:styleId="CoverMain">
    <w:name w:val="CoverMa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customStyle="1" w:styleId="CoverText">
    <w:name w:val="CoverText"/>
    <w:basedOn w:val="Normal"/>
    <w:pPr>
      <w:jc w:val="right"/>
    </w:pPr>
    <w:rPr>
      <w:szCs w:val="20"/>
      <w:u w:val="single"/>
    </w:rPr>
  </w:style>
  <w:style w:type="paragraph" w:customStyle="1" w:styleId="ParaHeading">
    <w:name w:val="ParaHeading"/>
    <w:basedOn w:val="Normal"/>
    <w:next w:val="ParaLevel1"/>
    <w:pPr>
      <w:keepNext/>
      <w:spacing w:before="240" w:after="240"/>
    </w:pPr>
    <w:rPr>
      <w:szCs w:val="20"/>
    </w:rPr>
  </w:style>
  <w:style w:type="paragraph" w:customStyle="1" w:styleId="ParaLevel1">
    <w:name w:val="ParaLevel1"/>
    <w:basedOn w:val="Normal"/>
    <w:pPr>
      <w:numPr>
        <w:numId w:val="1"/>
      </w:numPr>
      <w:suppressAutoHyphens/>
      <w:spacing w:before="240" w:after="240"/>
      <w:jc w:val="both"/>
      <w:outlineLvl w:val="0"/>
    </w:pPr>
    <w:rPr>
      <w:szCs w:val="20"/>
    </w:rPr>
  </w:style>
  <w:style w:type="paragraph" w:customStyle="1" w:styleId="ParaLevel2">
    <w:name w:val="ParaLevel2"/>
    <w:basedOn w:val="Normal"/>
    <w:pPr>
      <w:numPr>
        <w:ilvl w:val="1"/>
        <w:numId w:val="2"/>
      </w:numPr>
      <w:suppressAutoHyphens/>
      <w:spacing w:before="240" w:after="240"/>
      <w:jc w:val="both"/>
      <w:outlineLvl w:val="1"/>
    </w:pPr>
    <w:rPr>
      <w:szCs w:val="20"/>
    </w:rPr>
  </w:style>
  <w:style w:type="paragraph" w:customStyle="1" w:styleId="ParaLevel3">
    <w:name w:val="ParaLevel3"/>
    <w:basedOn w:val="Normal"/>
    <w:pPr>
      <w:numPr>
        <w:ilvl w:val="2"/>
        <w:numId w:val="3"/>
      </w:numPr>
      <w:suppressAutoHyphens/>
      <w:spacing w:before="240" w:after="240"/>
      <w:jc w:val="both"/>
      <w:outlineLvl w:val="2"/>
    </w:pPr>
    <w:rPr>
      <w:szCs w:val="20"/>
    </w:rPr>
  </w:style>
  <w:style w:type="paragraph" w:customStyle="1" w:styleId="ParaLevel4">
    <w:name w:val="ParaLevel4"/>
    <w:basedOn w:val="Normal"/>
    <w:pPr>
      <w:numPr>
        <w:ilvl w:val="3"/>
        <w:numId w:val="4"/>
      </w:numPr>
      <w:tabs>
        <w:tab w:val="clear" w:pos="3207"/>
        <w:tab w:val="num" w:pos="2836"/>
      </w:tabs>
      <w:suppressAutoHyphens/>
      <w:spacing w:before="240" w:after="240"/>
      <w:jc w:val="both"/>
      <w:outlineLvl w:val="3"/>
    </w:pPr>
    <w:rPr>
      <w:szCs w:val="20"/>
    </w:rPr>
  </w:style>
  <w:style w:type="paragraph" w:customStyle="1" w:styleId="ParaLevel5">
    <w:name w:val="ParaLevel5"/>
    <w:basedOn w:val="Normal"/>
    <w:pPr>
      <w:numPr>
        <w:ilvl w:val="4"/>
        <w:numId w:val="5"/>
      </w:numPr>
      <w:suppressAutoHyphens/>
      <w:spacing w:before="240" w:after="240"/>
      <w:jc w:val="both"/>
      <w:outlineLvl w:val="4"/>
    </w:pPr>
    <w:rPr>
      <w:szCs w:val="20"/>
    </w:rPr>
  </w:style>
  <w:style w:type="paragraph" w:customStyle="1" w:styleId="ParaLevel6">
    <w:name w:val="ParaLevel6"/>
    <w:basedOn w:val="Normal"/>
    <w:pPr>
      <w:numPr>
        <w:ilvl w:val="5"/>
        <w:numId w:val="6"/>
      </w:numPr>
      <w:tabs>
        <w:tab w:val="clear" w:pos="4625"/>
        <w:tab w:val="num" w:pos="4254"/>
      </w:tabs>
      <w:suppressAutoHyphens/>
      <w:spacing w:before="240" w:after="240"/>
      <w:jc w:val="both"/>
      <w:outlineLvl w:val="5"/>
    </w:pPr>
    <w:rPr>
      <w:szCs w:val="20"/>
    </w:rPr>
  </w:style>
  <w:style w:type="paragraph" w:customStyle="1" w:styleId="ParaLevel7">
    <w:name w:val="ParaLevel7"/>
    <w:basedOn w:val="Normal"/>
    <w:pPr>
      <w:numPr>
        <w:ilvl w:val="6"/>
        <w:numId w:val="7"/>
      </w:numPr>
      <w:suppressAutoHyphens/>
      <w:spacing w:before="240" w:after="240"/>
      <w:jc w:val="both"/>
      <w:outlineLvl w:val="6"/>
    </w:pPr>
    <w:rPr>
      <w:szCs w:val="20"/>
    </w:rPr>
  </w:style>
  <w:style w:type="paragraph" w:customStyle="1" w:styleId="ParaLevel8">
    <w:name w:val="ParaLevel8"/>
    <w:basedOn w:val="Normal"/>
    <w:pPr>
      <w:numPr>
        <w:ilvl w:val="7"/>
        <w:numId w:val="8"/>
      </w:numPr>
      <w:tabs>
        <w:tab w:val="clear" w:pos="6043"/>
        <w:tab w:val="num" w:pos="5672"/>
      </w:tabs>
      <w:suppressAutoHyphens/>
      <w:spacing w:before="240" w:after="240"/>
      <w:jc w:val="both"/>
      <w:outlineLvl w:val="7"/>
    </w:pPr>
    <w:rPr>
      <w:szCs w:val="20"/>
    </w:rPr>
  </w:style>
  <w:style w:type="paragraph" w:customStyle="1" w:styleId="ParaLevel9">
    <w:name w:val="ParaLevel9"/>
    <w:basedOn w:val="Normal"/>
    <w:pPr>
      <w:numPr>
        <w:ilvl w:val="8"/>
        <w:numId w:val="9"/>
      </w:numPr>
      <w:suppressAutoHyphens/>
      <w:spacing w:before="240" w:after="240"/>
      <w:jc w:val="both"/>
      <w:outlineLvl w:val="8"/>
    </w:pPr>
    <w:rPr>
      <w:szCs w:val="20"/>
    </w:rPr>
  </w:style>
  <w:style w:type="paragraph" w:customStyle="1" w:styleId="ParaNoNumber">
    <w:name w:val="ParaNoNumber"/>
    <w:basedOn w:val="Normal"/>
    <w:next w:val="ParaLevel1"/>
    <w:pPr>
      <w:spacing w:before="240" w:after="240"/>
      <w:jc w:val="both"/>
    </w:pPr>
    <w:rPr>
      <w:szCs w:val="20"/>
    </w:rPr>
  </w:style>
  <w:style w:type="paragraph" w:styleId="Quote">
    <w:name w:val="Quote"/>
    <w:basedOn w:val="Normal"/>
    <w:next w:val="ParaLevel1"/>
    <w:qFormat/>
    <w:pPr>
      <w:spacing w:after="240"/>
      <w:ind w:left="1440" w:right="1440"/>
      <w:jc w:val="both"/>
    </w:pPr>
    <w:rPr>
      <w:szCs w:val="20"/>
    </w:rPr>
  </w:style>
  <w:style w:type="paragraph" w:styleId="Header">
    <w:name w:val="header"/>
    <w:basedOn w:val="Normal"/>
    <w:pPr>
      <w:tabs>
        <w:tab w:val="center" w:pos="4153"/>
        <w:tab w:val="right" w:pos="8306"/>
      </w:tabs>
    </w:pPr>
    <w:rPr>
      <w:rFonts w:ascii="Univers (W1)" w:hAnsi="Univers (W1)"/>
      <w:szCs w:val="20"/>
    </w:rPr>
  </w:style>
  <w:style w:type="paragraph" w:styleId="Footer">
    <w:name w:val="footer"/>
    <w:basedOn w:val="Normal"/>
    <w:link w:val="FooterChar"/>
    <w:uiPriority w:val="99"/>
    <w:pPr>
      <w:tabs>
        <w:tab w:val="center" w:pos="4153"/>
        <w:tab w:val="right" w:pos="8306"/>
      </w:tabs>
    </w:pPr>
    <w:rPr>
      <w:rFonts w:ascii="Univers (W1)" w:hAnsi="Univers (W1)"/>
      <w:szCs w:val="20"/>
    </w:rPr>
  </w:style>
  <w:style w:type="paragraph" w:customStyle="1" w:styleId="Heading">
    <w:name w:val="Heading"/>
    <w:basedOn w:val="Normal"/>
    <w:next w:val="Heading1"/>
    <w:pPr>
      <w:keepNext/>
      <w:spacing w:before="240" w:after="240" w:line="480" w:lineRule="auto"/>
    </w:pPr>
    <w:rPr>
      <w:szCs w:val="20"/>
    </w:rPr>
  </w:style>
  <w:style w:type="paragraph" w:styleId="Title">
    <w:name w:val="Title"/>
    <w:basedOn w:val="Normal"/>
    <w:qFormat/>
    <w:pPr>
      <w:pBdr>
        <w:top w:val="single" w:sz="6" w:space="1" w:color="auto"/>
        <w:left w:val="single" w:sz="6" w:space="1" w:color="auto"/>
        <w:bottom w:val="single" w:sz="6" w:space="1" w:color="auto"/>
        <w:right w:val="single" w:sz="6" w:space="1" w:color="auto"/>
      </w:pBdr>
      <w:jc w:val="center"/>
    </w:pPr>
    <w:rPr>
      <w:b/>
      <w:sz w:val="20"/>
    </w:rPr>
  </w:style>
  <w:style w:type="paragraph" w:styleId="ListParagraph">
    <w:name w:val="List Paragraph"/>
    <w:basedOn w:val="Normal"/>
    <w:uiPriority w:val="34"/>
    <w:qFormat/>
    <w:rsid w:val="007D67E6"/>
    <w:pPr>
      <w:ind w:left="720"/>
      <w:contextualSpacing/>
    </w:pPr>
  </w:style>
  <w:style w:type="paragraph" w:customStyle="1" w:styleId="eMailBlock">
    <w:name w:val="eMailBlock"/>
    <w:basedOn w:val="Title"/>
    <w:rPr>
      <w:sz w:val="26"/>
    </w:rPr>
  </w:style>
  <w:style w:type="paragraph" w:styleId="BalloonText">
    <w:name w:val="Balloon Text"/>
    <w:basedOn w:val="Normal"/>
    <w:link w:val="BalloonTextChar"/>
    <w:rsid w:val="007D67E6"/>
    <w:rPr>
      <w:rFonts w:ascii="Segoe UI" w:hAnsi="Segoe UI" w:cs="Segoe UI"/>
      <w:sz w:val="18"/>
      <w:szCs w:val="18"/>
    </w:rPr>
  </w:style>
  <w:style w:type="character" w:customStyle="1" w:styleId="BalloonTextChar">
    <w:name w:val="Balloon Text Char"/>
    <w:basedOn w:val="DefaultParagraphFont"/>
    <w:link w:val="BalloonText"/>
    <w:rsid w:val="007D67E6"/>
    <w:rPr>
      <w:rFonts w:ascii="Segoe UI" w:hAnsi="Segoe UI" w:cs="Segoe UI"/>
      <w:sz w:val="18"/>
      <w:szCs w:val="18"/>
      <w:lang w:eastAsia="en-US"/>
    </w:rPr>
  </w:style>
  <w:style w:type="character" w:styleId="Hyperlink">
    <w:name w:val="Hyperlink"/>
    <w:basedOn w:val="DefaultParagraphFont"/>
    <w:rsid w:val="00E656DB"/>
    <w:rPr>
      <w:color w:val="0563C1" w:themeColor="hyperlink"/>
      <w:u w:val="single"/>
    </w:rPr>
  </w:style>
  <w:style w:type="character" w:customStyle="1" w:styleId="FooterChar">
    <w:name w:val="Footer Char"/>
    <w:basedOn w:val="DefaultParagraphFont"/>
    <w:link w:val="Footer"/>
    <w:uiPriority w:val="99"/>
    <w:rsid w:val="003E7819"/>
    <w:rPr>
      <w:rFonts w:ascii="Univers (W1)" w:hAnsi="Univers (W1)"/>
      <w:sz w:val="24"/>
      <w:lang w:eastAsia="en-US"/>
    </w:rPr>
  </w:style>
  <w:style w:type="paragraph" w:styleId="BlockText">
    <w:name w:val="Block Text"/>
    <w:basedOn w:val="Normal"/>
    <w:uiPriority w:val="99"/>
    <w:rsid w:val="00863B61"/>
    <w:pPr>
      <w:ind w:left="1440" w:right="720"/>
      <w:jc w:val="both"/>
    </w:pPr>
    <w:rPr>
      <w:rFonts w:ascii="Book Antiqua" w:hAnsi="Book Antiqua" w:cs="Book Antiqua"/>
      <w:sz w:val="22"/>
      <w:szCs w:val="22"/>
      <w:u w:color="000000"/>
    </w:rPr>
  </w:style>
  <w:style w:type="paragraph" w:customStyle="1" w:styleId="legrhs1">
    <w:name w:val="legrhs1"/>
    <w:basedOn w:val="Normal"/>
    <w:rsid w:val="00CF409D"/>
    <w:pPr>
      <w:shd w:val="clear" w:color="auto" w:fill="FFFFFF"/>
      <w:spacing w:after="120" w:line="360" w:lineRule="atLeast"/>
      <w:jc w:val="both"/>
    </w:pPr>
    <w:rPr>
      <w:color w:val="000000"/>
      <w:sz w:val="19"/>
      <w:szCs w:val="19"/>
      <w:lang w:eastAsia="en-GB"/>
    </w:rPr>
  </w:style>
  <w:style w:type="character" w:customStyle="1" w:styleId="legds2">
    <w:name w:val="legds2"/>
    <w:basedOn w:val="DefaultParagraphFont"/>
    <w:rsid w:val="00CF409D"/>
    <w:rPr>
      <w:vanish w:val="0"/>
      <w:webHidden w:val="0"/>
      <w:specVanish w:val="0"/>
    </w:rPr>
  </w:style>
  <w:style w:type="character" w:customStyle="1" w:styleId="legextentrestriction7">
    <w:name w:val="legextentrestriction7"/>
    <w:basedOn w:val="DefaultParagraphFont"/>
    <w:rsid w:val="00CF409D"/>
    <w:rPr>
      <w:b/>
      <w:bCs/>
      <w:i w:val="0"/>
      <w:iCs w:val="0"/>
      <w:vanish/>
      <w:webHidden w:val="0"/>
      <w:color w:val="FFFFFF"/>
      <w:sz w:val="22"/>
      <w:szCs w:val="22"/>
      <w:shd w:val="clear" w:color="auto" w:fill="660066"/>
      <w:specVanish w:val="0"/>
    </w:rPr>
  </w:style>
  <w:style w:type="paragraph" w:customStyle="1" w:styleId="legclearfix2">
    <w:name w:val="legclearfix2"/>
    <w:basedOn w:val="Normal"/>
    <w:rsid w:val="00CF409D"/>
    <w:pPr>
      <w:shd w:val="clear" w:color="auto" w:fill="FFFFFF"/>
      <w:spacing w:after="120" w:line="360" w:lineRule="atLeast"/>
    </w:pPr>
    <w:rPr>
      <w:color w:val="000000"/>
      <w:sz w:val="19"/>
      <w:szCs w:val="19"/>
      <w:lang w:eastAsia="en-GB"/>
    </w:rPr>
  </w:style>
  <w:style w:type="character" w:customStyle="1" w:styleId="legaddition5">
    <w:name w:val="legaddition5"/>
    <w:basedOn w:val="DefaultParagraphFont"/>
    <w:rsid w:val="00AD6A12"/>
  </w:style>
  <w:style w:type="character" w:styleId="UnresolvedMention">
    <w:name w:val="Unresolved Mention"/>
    <w:basedOn w:val="DefaultParagraphFont"/>
    <w:uiPriority w:val="99"/>
    <w:semiHidden/>
    <w:unhideWhenUsed/>
    <w:rsid w:val="00564B32"/>
    <w:rPr>
      <w:color w:val="605E5C"/>
      <w:shd w:val="clear" w:color="auto" w:fill="E1DFDD"/>
    </w:rPr>
  </w:style>
  <w:style w:type="paragraph" w:styleId="FootnoteText">
    <w:name w:val="footnote text"/>
    <w:basedOn w:val="Normal"/>
    <w:link w:val="FootnoteTextChar"/>
    <w:uiPriority w:val="99"/>
    <w:rsid w:val="0086578F"/>
    <w:rPr>
      <w:sz w:val="20"/>
      <w:szCs w:val="20"/>
    </w:rPr>
  </w:style>
  <w:style w:type="character" w:customStyle="1" w:styleId="FootnoteTextChar">
    <w:name w:val="Footnote Text Char"/>
    <w:basedOn w:val="DefaultParagraphFont"/>
    <w:link w:val="FootnoteText"/>
    <w:uiPriority w:val="99"/>
    <w:rsid w:val="0086578F"/>
    <w:rPr>
      <w:lang w:eastAsia="en-US"/>
    </w:rPr>
  </w:style>
  <w:style w:type="character" w:styleId="FootnoteReference">
    <w:name w:val="footnote reference"/>
    <w:basedOn w:val="DefaultParagraphFont"/>
    <w:uiPriority w:val="99"/>
    <w:rsid w:val="0086578F"/>
    <w:rPr>
      <w:vertAlign w:val="superscript"/>
    </w:rPr>
  </w:style>
  <w:style w:type="character" w:customStyle="1" w:styleId="subsectionno">
    <w:name w:val="subsectionno"/>
    <w:basedOn w:val="DefaultParagraphFont"/>
    <w:rsid w:val="00A0479E"/>
  </w:style>
  <w:style w:type="character" w:customStyle="1" w:styleId="text">
    <w:name w:val="text"/>
    <w:basedOn w:val="DefaultParagraphFont"/>
    <w:rsid w:val="00A0479E"/>
  </w:style>
  <w:style w:type="character" w:customStyle="1" w:styleId="subsectiontext">
    <w:name w:val="subsectiontext"/>
    <w:basedOn w:val="DefaultParagraphFont"/>
    <w:rsid w:val="00A0479E"/>
  </w:style>
  <w:style w:type="paragraph" w:styleId="NoSpacing">
    <w:name w:val="No Spacing"/>
    <w:uiPriority w:val="1"/>
    <w:qFormat/>
    <w:rsid w:val="002C3063"/>
    <w:rPr>
      <w:rFonts w:asciiTheme="minorHAnsi" w:eastAsiaTheme="minorEastAsia" w:hAnsiTheme="minorHAnsi" w:cstheme="minorBidi"/>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879694">
      <w:bodyDiv w:val="1"/>
      <w:marLeft w:val="0"/>
      <w:marRight w:val="0"/>
      <w:marTop w:val="0"/>
      <w:marBottom w:val="0"/>
      <w:divBdr>
        <w:top w:val="none" w:sz="0" w:space="0" w:color="auto"/>
        <w:left w:val="none" w:sz="0" w:space="0" w:color="auto"/>
        <w:bottom w:val="none" w:sz="0" w:space="0" w:color="auto"/>
        <w:right w:val="none" w:sz="0" w:space="0" w:color="auto"/>
      </w:divBdr>
    </w:div>
    <w:div w:id="248084621">
      <w:bodyDiv w:val="1"/>
      <w:marLeft w:val="375"/>
      <w:marRight w:val="375"/>
      <w:marTop w:val="75"/>
      <w:marBottom w:val="75"/>
      <w:divBdr>
        <w:top w:val="none" w:sz="0" w:space="0" w:color="auto"/>
        <w:left w:val="none" w:sz="0" w:space="0" w:color="auto"/>
        <w:bottom w:val="none" w:sz="0" w:space="0" w:color="auto"/>
        <w:right w:val="none" w:sz="0" w:space="0" w:color="auto"/>
      </w:divBdr>
      <w:divsChild>
        <w:div w:id="1287010719">
          <w:marLeft w:val="0"/>
          <w:marRight w:val="0"/>
          <w:marTop w:val="0"/>
          <w:marBottom w:val="0"/>
          <w:divBdr>
            <w:top w:val="none" w:sz="0" w:space="0" w:color="auto"/>
            <w:left w:val="none" w:sz="0" w:space="0" w:color="auto"/>
            <w:bottom w:val="none" w:sz="0" w:space="0" w:color="auto"/>
            <w:right w:val="none" w:sz="0" w:space="0" w:color="auto"/>
          </w:divBdr>
          <w:divsChild>
            <w:div w:id="1612132000">
              <w:marLeft w:val="0"/>
              <w:marRight w:val="0"/>
              <w:marTop w:val="0"/>
              <w:marBottom w:val="0"/>
              <w:divBdr>
                <w:top w:val="none" w:sz="0" w:space="0" w:color="auto"/>
                <w:left w:val="none" w:sz="0" w:space="0" w:color="auto"/>
                <w:bottom w:val="none" w:sz="0" w:space="0" w:color="auto"/>
                <w:right w:val="none" w:sz="0" w:space="0" w:color="auto"/>
              </w:divBdr>
              <w:divsChild>
                <w:div w:id="1562137174">
                  <w:marLeft w:val="0"/>
                  <w:marRight w:val="0"/>
                  <w:marTop w:val="0"/>
                  <w:marBottom w:val="0"/>
                  <w:divBdr>
                    <w:top w:val="none" w:sz="0" w:space="0" w:color="auto"/>
                    <w:left w:val="none" w:sz="0" w:space="0" w:color="auto"/>
                    <w:bottom w:val="none" w:sz="0" w:space="0" w:color="auto"/>
                    <w:right w:val="none" w:sz="0" w:space="0" w:color="auto"/>
                  </w:divBdr>
                  <w:divsChild>
                    <w:div w:id="5450259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484594310">
      <w:bodyDiv w:val="1"/>
      <w:marLeft w:val="0"/>
      <w:marRight w:val="0"/>
      <w:marTop w:val="0"/>
      <w:marBottom w:val="0"/>
      <w:divBdr>
        <w:top w:val="none" w:sz="0" w:space="0" w:color="auto"/>
        <w:left w:val="none" w:sz="0" w:space="0" w:color="auto"/>
        <w:bottom w:val="none" w:sz="0" w:space="0" w:color="auto"/>
        <w:right w:val="none" w:sz="0" w:space="0" w:color="auto"/>
      </w:divBdr>
      <w:divsChild>
        <w:div w:id="2086147881">
          <w:marLeft w:val="0"/>
          <w:marRight w:val="0"/>
          <w:marTop w:val="0"/>
          <w:marBottom w:val="0"/>
          <w:divBdr>
            <w:top w:val="none" w:sz="0" w:space="0" w:color="auto"/>
            <w:left w:val="none" w:sz="0" w:space="0" w:color="auto"/>
            <w:bottom w:val="none" w:sz="0" w:space="0" w:color="auto"/>
            <w:right w:val="none" w:sz="0" w:space="0" w:color="auto"/>
          </w:divBdr>
          <w:divsChild>
            <w:div w:id="2032761621">
              <w:marLeft w:val="0"/>
              <w:marRight w:val="0"/>
              <w:marTop w:val="0"/>
              <w:marBottom w:val="0"/>
              <w:divBdr>
                <w:top w:val="single" w:sz="2" w:space="0" w:color="FFFFFF"/>
                <w:left w:val="single" w:sz="6" w:space="0" w:color="FFFFFF"/>
                <w:bottom w:val="single" w:sz="6" w:space="0" w:color="FFFFFF"/>
                <w:right w:val="single" w:sz="6" w:space="0" w:color="FFFFFF"/>
              </w:divBdr>
              <w:divsChild>
                <w:div w:id="195429343">
                  <w:marLeft w:val="0"/>
                  <w:marRight w:val="0"/>
                  <w:marTop w:val="0"/>
                  <w:marBottom w:val="0"/>
                  <w:divBdr>
                    <w:top w:val="single" w:sz="6" w:space="1" w:color="D3D3D3"/>
                    <w:left w:val="none" w:sz="0" w:space="0" w:color="auto"/>
                    <w:bottom w:val="none" w:sz="0" w:space="0" w:color="auto"/>
                    <w:right w:val="none" w:sz="0" w:space="0" w:color="auto"/>
                  </w:divBdr>
                  <w:divsChild>
                    <w:div w:id="33777691">
                      <w:marLeft w:val="0"/>
                      <w:marRight w:val="0"/>
                      <w:marTop w:val="0"/>
                      <w:marBottom w:val="0"/>
                      <w:divBdr>
                        <w:top w:val="none" w:sz="0" w:space="0" w:color="auto"/>
                        <w:left w:val="none" w:sz="0" w:space="0" w:color="auto"/>
                        <w:bottom w:val="none" w:sz="0" w:space="0" w:color="auto"/>
                        <w:right w:val="none" w:sz="0" w:space="0" w:color="auto"/>
                      </w:divBdr>
                      <w:divsChild>
                        <w:div w:id="153938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3214630">
      <w:bodyDiv w:val="1"/>
      <w:marLeft w:val="0"/>
      <w:marRight w:val="0"/>
      <w:marTop w:val="0"/>
      <w:marBottom w:val="0"/>
      <w:divBdr>
        <w:top w:val="none" w:sz="0" w:space="0" w:color="auto"/>
        <w:left w:val="none" w:sz="0" w:space="0" w:color="auto"/>
        <w:bottom w:val="none" w:sz="0" w:space="0" w:color="auto"/>
        <w:right w:val="none" w:sz="0" w:space="0" w:color="auto"/>
      </w:divBdr>
      <w:divsChild>
        <w:div w:id="1706178005">
          <w:marLeft w:val="0"/>
          <w:marRight w:val="0"/>
          <w:marTop w:val="0"/>
          <w:marBottom w:val="0"/>
          <w:divBdr>
            <w:top w:val="none" w:sz="0" w:space="0" w:color="auto"/>
            <w:left w:val="none" w:sz="0" w:space="0" w:color="auto"/>
            <w:bottom w:val="none" w:sz="0" w:space="0" w:color="auto"/>
            <w:right w:val="none" w:sz="0" w:space="0" w:color="auto"/>
          </w:divBdr>
          <w:divsChild>
            <w:div w:id="1691763099">
              <w:marLeft w:val="3150"/>
              <w:marRight w:val="0"/>
              <w:marTop w:val="0"/>
              <w:marBottom w:val="0"/>
              <w:divBdr>
                <w:top w:val="none" w:sz="0" w:space="0" w:color="auto"/>
                <w:left w:val="none" w:sz="0" w:space="0" w:color="auto"/>
                <w:bottom w:val="none" w:sz="0" w:space="0" w:color="auto"/>
                <w:right w:val="none" w:sz="0" w:space="0" w:color="auto"/>
              </w:divBdr>
              <w:divsChild>
                <w:div w:id="1981111782">
                  <w:marLeft w:val="0"/>
                  <w:marRight w:val="0"/>
                  <w:marTop w:val="0"/>
                  <w:marBottom w:val="0"/>
                  <w:divBdr>
                    <w:top w:val="none" w:sz="0" w:space="0" w:color="auto"/>
                    <w:left w:val="none" w:sz="0" w:space="0" w:color="auto"/>
                    <w:bottom w:val="none" w:sz="0" w:space="0" w:color="auto"/>
                    <w:right w:val="none" w:sz="0" w:space="0" w:color="auto"/>
                  </w:divBdr>
                  <w:divsChild>
                    <w:div w:id="501629553">
                      <w:marLeft w:val="-225"/>
                      <w:marRight w:val="-225"/>
                      <w:marTop w:val="0"/>
                      <w:marBottom w:val="0"/>
                      <w:divBdr>
                        <w:top w:val="none" w:sz="0" w:space="0" w:color="auto"/>
                        <w:left w:val="none" w:sz="0" w:space="0" w:color="auto"/>
                        <w:bottom w:val="none" w:sz="0" w:space="0" w:color="auto"/>
                        <w:right w:val="none" w:sz="0" w:space="0" w:color="auto"/>
                      </w:divBdr>
                      <w:divsChild>
                        <w:div w:id="37520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9589805">
      <w:bodyDiv w:val="1"/>
      <w:marLeft w:val="0"/>
      <w:marRight w:val="0"/>
      <w:marTop w:val="0"/>
      <w:marBottom w:val="0"/>
      <w:divBdr>
        <w:top w:val="none" w:sz="0" w:space="0" w:color="auto"/>
        <w:left w:val="none" w:sz="0" w:space="0" w:color="auto"/>
        <w:bottom w:val="none" w:sz="0" w:space="0" w:color="auto"/>
        <w:right w:val="none" w:sz="0" w:space="0" w:color="auto"/>
      </w:divBdr>
    </w:div>
    <w:div w:id="1226380436">
      <w:bodyDiv w:val="1"/>
      <w:marLeft w:val="375"/>
      <w:marRight w:val="375"/>
      <w:marTop w:val="75"/>
      <w:marBottom w:val="75"/>
      <w:divBdr>
        <w:top w:val="none" w:sz="0" w:space="0" w:color="auto"/>
        <w:left w:val="none" w:sz="0" w:space="0" w:color="auto"/>
        <w:bottom w:val="none" w:sz="0" w:space="0" w:color="auto"/>
        <w:right w:val="none" w:sz="0" w:space="0" w:color="auto"/>
      </w:divBdr>
      <w:divsChild>
        <w:div w:id="1540513887">
          <w:marLeft w:val="0"/>
          <w:marRight w:val="0"/>
          <w:marTop w:val="0"/>
          <w:marBottom w:val="0"/>
          <w:divBdr>
            <w:top w:val="none" w:sz="0" w:space="0" w:color="auto"/>
            <w:left w:val="none" w:sz="0" w:space="0" w:color="auto"/>
            <w:bottom w:val="none" w:sz="0" w:space="0" w:color="auto"/>
            <w:right w:val="none" w:sz="0" w:space="0" w:color="auto"/>
          </w:divBdr>
          <w:divsChild>
            <w:div w:id="96875856">
              <w:marLeft w:val="0"/>
              <w:marRight w:val="0"/>
              <w:marTop w:val="0"/>
              <w:marBottom w:val="0"/>
              <w:divBdr>
                <w:top w:val="none" w:sz="0" w:space="0" w:color="auto"/>
                <w:left w:val="none" w:sz="0" w:space="0" w:color="auto"/>
                <w:bottom w:val="none" w:sz="0" w:space="0" w:color="auto"/>
                <w:right w:val="none" w:sz="0" w:space="0" w:color="auto"/>
              </w:divBdr>
              <w:divsChild>
                <w:div w:id="698091981">
                  <w:marLeft w:val="0"/>
                  <w:marRight w:val="0"/>
                  <w:marTop w:val="0"/>
                  <w:marBottom w:val="0"/>
                  <w:divBdr>
                    <w:top w:val="none" w:sz="0" w:space="0" w:color="auto"/>
                    <w:left w:val="none" w:sz="0" w:space="0" w:color="auto"/>
                    <w:bottom w:val="none" w:sz="0" w:space="0" w:color="auto"/>
                    <w:right w:val="none" w:sz="0" w:space="0" w:color="auto"/>
                  </w:divBdr>
                  <w:divsChild>
                    <w:div w:id="43294472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311590444">
      <w:bodyDiv w:val="1"/>
      <w:marLeft w:val="0"/>
      <w:marRight w:val="0"/>
      <w:marTop w:val="0"/>
      <w:marBottom w:val="0"/>
      <w:divBdr>
        <w:top w:val="none" w:sz="0" w:space="0" w:color="auto"/>
        <w:left w:val="none" w:sz="0" w:space="0" w:color="auto"/>
        <w:bottom w:val="none" w:sz="0" w:space="0" w:color="auto"/>
        <w:right w:val="none" w:sz="0" w:space="0" w:color="auto"/>
      </w:divBdr>
    </w:div>
    <w:div w:id="1701469633">
      <w:bodyDiv w:val="1"/>
      <w:marLeft w:val="0"/>
      <w:marRight w:val="0"/>
      <w:marTop w:val="0"/>
      <w:marBottom w:val="0"/>
      <w:divBdr>
        <w:top w:val="none" w:sz="0" w:space="0" w:color="auto"/>
        <w:left w:val="none" w:sz="0" w:space="0" w:color="auto"/>
        <w:bottom w:val="none" w:sz="0" w:space="0" w:color="auto"/>
        <w:right w:val="none" w:sz="0" w:space="0" w:color="auto"/>
      </w:divBdr>
      <w:divsChild>
        <w:div w:id="1657688222">
          <w:marLeft w:val="0"/>
          <w:marRight w:val="0"/>
          <w:marTop w:val="0"/>
          <w:marBottom w:val="0"/>
          <w:divBdr>
            <w:top w:val="none" w:sz="0" w:space="0" w:color="auto"/>
            <w:left w:val="none" w:sz="0" w:space="0" w:color="auto"/>
            <w:bottom w:val="none" w:sz="0" w:space="0" w:color="auto"/>
            <w:right w:val="none" w:sz="0" w:space="0" w:color="auto"/>
          </w:divBdr>
          <w:divsChild>
            <w:div w:id="403188701">
              <w:marLeft w:val="0"/>
              <w:marRight w:val="0"/>
              <w:marTop w:val="0"/>
              <w:marBottom w:val="0"/>
              <w:divBdr>
                <w:top w:val="none" w:sz="0" w:space="0" w:color="auto"/>
                <w:left w:val="none" w:sz="0" w:space="0" w:color="auto"/>
                <w:bottom w:val="none" w:sz="0" w:space="0" w:color="auto"/>
                <w:right w:val="none" w:sz="0" w:space="0" w:color="auto"/>
              </w:divBdr>
              <w:divsChild>
                <w:div w:id="1352605088">
                  <w:marLeft w:val="0"/>
                  <w:marRight w:val="0"/>
                  <w:marTop w:val="0"/>
                  <w:marBottom w:val="1200"/>
                  <w:divBdr>
                    <w:top w:val="none" w:sz="0" w:space="0" w:color="auto"/>
                    <w:left w:val="none" w:sz="0" w:space="0" w:color="auto"/>
                    <w:bottom w:val="none" w:sz="0" w:space="0" w:color="auto"/>
                    <w:right w:val="none" w:sz="0" w:space="0" w:color="auto"/>
                  </w:divBdr>
                  <w:divsChild>
                    <w:div w:id="225531325">
                      <w:marLeft w:val="0"/>
                      <w:marRight w:val="0"/>
                      <w:marTop w:val="0"/>
                      <w:marBottom w:val="0"/>
                      <w:divBdr>
                        <w:top w:val="none" w:sz="0" w:space="0" w:color="auto"/>
                        <w:left w:val="none" w:sz="0" w:space="0" w:color="auto"/>
                        <w:bottom w:val="none" w:sz="0" w:space="0" w:color="auto"/>
                        <w:right w:val="none" w:sz="0" w:space="0" w:color="auto"/>
                      </w:divBdr>
                      <w:divsChild>
                        <w:div w:id="1445148116">
                          <w:marLeft w:val="0"/>
                          <w:marRight w:val="0"/>
                          <w:marTop w:val="0"/>
                          <w:marBottom w:val="0"/>
                          <w:divBdr>
                            <w:top w:val="none" w:sz="0" w:space="0" w:color="auto"/>
                            <w:left w:val="none" w:sz="0" w:space="0" w:color="auto"/>
                            <w:bottom w:val="none" w:sz="0" w:space="0" w:color="auto"/>
                            <w:right w:val="none" w:sz="0" w:space="0" w:color="auto"/>
                          </w:divBdr>
                          <w:divsChild>
                            <w:div w:id="727191615">
                              <w:marLeft w:val="0"/>
                              <w:marRight w:val="0"/>
                              <w:marTop w:val="0"/>
                              <w:marBottom w:val="0"/>
                              <w:divBdr>
                                <w:top w:val="none" w:sz="0" w:space="0" w:color="auto"/>
                                <w:left w:val="none" w:sz="0" w:space="0" w:color="auto"/>
                                <w:bottom w:val="none" w:sz="0" w:space="0" w:color="auto"/>
                                <w:right w:val="none" w:sz="0" w:space="0" w:color="auto"/>
                              </w:divBdr>
                              <w:divsChild>
                                <w:div w:id="640772274">
                                  <w:marLeft w:val="0"/>
                                  <w:marRight w:val="0"/>
                                  <w:marTop w:val="0"/>
                                  <w:marBottom w:val="0"/>
                                  <w:divBdr>
                                    <w:top w:val="none" w:sz="0" w:space="0" w:color="auto"/>
                                    <w:left w:val="none" w:sz="0" w:space="0" w:color="auto"/>
                                    <w:bottom w:val="none" w:sz="0" w:space="0" w:color="auto"/>
                                    <w:right w:val="none" w:sz="0" w:space="0" w:color="auto"/>
                                  </w:divBdr>
                                  <w:divsChild>
                                    <w:div w:id="113644615">
                                      <w:marLeft w:val="0"/>
                                      <w:marRight w:val="0"/>
                                      <w:marTop w:val="0"/>
                                      <w:marBottom w:val="0"/>
                                      <w:divBdr>
                                        <w:top w:val="none" w:sz="0" w:space="0" w:color="auto"/>
                                        <w:left w:val="none" w:sz="0" w:space="0" w:color="auto"/>
                                        <w:bottom w:val="none" w:sz="0" w:space="0" w:color="auto"/>
                                        <w:right w:val="none" w:sz="0" w:space="0" w:color="auto"/>
                                      </w:divBdr>
                                    </w:div>
                                    <w:div w:id="2081635843">
                                      <w:marLeft w:val="0"/>
                                      <w:marRight w:val="0"/>
                                      <w:marTop w:val="0"/>
                                      <w:marBottom w:val="0"/>
                                      <w:divBdr>
                                        <w:top w:val="none" w:sz="0" w:space="0" w:color="auto"/>
                                        <w:left w:val="none" w:sz="0" w:space="0" w:color="auto"/>
                                        <w:bottom w:val="none" w:sz="0" w:space="0" w:color="auto"/>
                                        <w:right w:val="none" w:sz="0" w:space="0" w:color="auto"/>
                                      </w:divBdr>
                                    </w:div>
                                  </w:divsChild>
                                </w:div>
                                <w:div w:id="1379086157">
                                  <w:marLeft w:val="0"/>
                                  <w:marRight w:val="0"/>
                                  <w:marTop w:val="0"/>
                                  <w:marBottom w:val="0"/>
                                  <w:divBdr>
                                    <w:top w:val="none" w:sz="0" w:space="0" w:color="auto"/>
                                    <w:left w:val="none" w:sz="0" w:space="0" w:color="auto"/>
                                    <w:bottom w:val="none" w:sz="0" w:space="0" w:color="auto"/>
                                    <w:right w:val="none" w:sz="0" w:space="0" w:color="auto"/>
                                  </w:divBdr>
                                  <w:divsChild>
                                    <w:div w:id="260997006">
                                      <w:marLeft w:val="0"/>
                                      <w:marRight w:val="0"/>
                                      <w:marTop w:val="0"/>
                                      <w:marBottom w:val="0"/>
                                      <w:divBdr>
                                        <w:top w:val="none" w:sz="0" w:space="0" w:color="auto"/>
                                        <w:left w:val="none" w:sz="0" w:space="0" w:color="auto"/>
                                        <w:bottom w:val="none" w:sz="0" w:space="0" w:color="auto"/>
                                        <w:right w:val="none" w:sz="0" w:space="0" w:color="auto"/>
                                      </w:divBdr>
                                    </w:div>
                                    <w:div w:id="250746880">
                                      <w:marLeft w:val="0"/>
                                      <w:marRight w:val="0"/>
                                      <w:marTop w:val="0"/>
                                      <w:marBottom w:val="0"/>
                                      <w:divBdr>
                                        <w:top w:val="none" w:sz="0" w:space="0" w:color="auto"/>
                                        <w:left w:val="none" w:sz="0" w:space="0" w:color="auto"/>
                                        <w:bottom w:val="none" w:sz="0" w:space="0" w:color="auto"/>
                                        <w:right w:val="none" w:sz="0" w:space="0" w:color="auto"/>
                                      </w:divBdr>
                                    </w:div>
                                    <w:div w:id="1065181540">
                                      <w:marLeft w:val="0"/>
                                      <w:marRight w:val="0"/>
                                      <w:marTop w:val="0"/>
                                      <w:marBottom w:val="0"/>
                                      <w:divBdr>
                                        <w:top w:val="none" w:sz="0" w:space="0" w:color="auto"/>
                                        <w:left w:val="none" w:sz="0" w:space="0" w:color="auto"/>
                                        <w:bottom w:val="none" w:sz="0" w:space="0" w:color="auto"/>
                                        <w:right w:val="none" w:sz="0" w:space="0" w:color="auto"/>
                                      </w:divBdr>
                                    </w:div>
                                    <w:div w:id="858397623">
                                      <w:marLeft w:val="0"/>
                                      <w:marRight w:val="0"/>
                                      <w:marTop w:val="0"/>
                                      <w:marBottom w:val="0"/>
                                      <w:divBdr>
                                        <w:top w:val="none" w:sz="0" w:space="0" w:color="auto"/>
                                        <w:left w:val="none" w:sz="0" w:space="0" w:color="auto"/>
                                        <w:bottom w:val="none" w:sz="0" w:space="0" w:color="auto"/>
                                        <w:right w:val="none" w:sz="0" w:space="0" w:color="auto"/>
                                      </w:divBdr>
                                      <w:divsChild>
                                        <w:div w:id="1561012892">
                                          <w:marLeft w:val="0"/>
                                          <w:marRight w:val="0"/>
                                          <w:marTop w:val="0"/>
                                          <w:marBottom w:val="0"/>
                                          <w:divBdr>
                                            <w:top w:val="none" w:sz="0" w:space="0" w:color="auto"/>
                                            <w:left w:val="none" w:sz="0" w:space="0" w:color="auto"/>
                                            <w:bottom w:val="none" w:sz="0" w:space="0" w:color="auto"/>
                                            <w:right w:val="none" w:sz="0" w:space="0" w:color="auto"/>
                                          </w:divBdr>
                                        </w:div>
                                        <w:div w:id="120621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0312208">
      <w:bodyDiv w:val="1"/>
      <w:marLeft w:val="375"/>
      <w:marRight w:val="375"/>
      <w:marTop w:val="75"/>
      <w:marBottom w:val="75"/>
      <w:divBdr>
        <w:top w:val="none" w:sz="0" w:space="0" w:color="auto"/>
        <w:left w:val="none" w:sz="0" w:space="0" w:color="auto"/>
        <w:bottom w:val="none" w:sz="0" w:space="0" w:color="auto"/>
        <w:right w:val="none" w:sz="0" w:space="0" w:color="auto"/>
      </w:divBdr>
      <w:divsChild>
        <w:div w:id="542132949">
          <w:marLeft w:val="0"/>
          <w:marRight w:val="0"/>
          <w:marTop w:val="0"/>
          <w:marBottom w:val="0"/>
          <w:divBdr>
            <w:top w:val="none" w:sz="0" w:space="0" w:color="auto"/>
            <w:left w:val="none" w:sz="0" w:space="0" w:color="auto"/>
            <w:bottom w:val="none" w:sz="0" w:space="0" w:color="auto"/>
            <w:right w:val="none" w:sz="0" w:space="0" w:color="auto"/>
          </w:divBdr>
          <w:divsChild>
            <w:div w:id="2088380887">
              <w:marLeft w:val="0"/>
              <w:marRight w:val="0"/>
              <w:marTop w:val="0"/>
              <w:marBottom w:val="0"/>
              <w:divBdr>
                <w:top w:val="none" w:sz="0" w:space="0" w:color="auto"/>
                <w:left w:val="none" w:sz="0" w:space="0" w:color="auto"/>
                <w:bottom w:val="none" w:sz="0" w:space="0" w:color="auto"/>
                <w:right w:val="none" w:sz="0" w:space="0" w:color="auto"/>
              </w:divBdr>
              <w:divsChild>
                <w:div w:id="501238479">
                  <w:marLeft w:val="0"/>
                  <w:marRight w:val="0"/>
                  <w:marTop w:val="0"/>
                  <w:marBottom w:val="0"/>
                  <w:divBdr>
                    <w:top w:val="none" w:sz="0" w:space="0" w:color="auto"/>
                    <w:left w:val="none" w:sz="0" w:space="0" w:color="auto"/>
                    <w:bottom w:val="none" w:sz="0" w:space="0" w:color="auto"/>
                    <w:right w:val="none" w:sz="0" w:space="0" w:color="auto"/>
                  </w:divBdr>
                  <w:divsChild>
                    <w:div w:id="6257442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9277862">
                          <w:blockQuote w:val="1"/>
                          <w:marLeft w:val="720"/>
                          <w:marRight w:val="720"/>
                          <w:marTop w:val="100"/>
                          <w:marBottom w:val="100"/>
                          <w:divBdr>
                            <w:top w:val="none" w:sz="0" w:space="0" w:color="auto"/>
                            <w:left w:val="none" w:sz="0" w:space="0" w:color="auto"/>
                            <w:bottom w:val="none" w:sz="0" w:space="0" w:color="auto"/>
                            <w:right w:val="none" w:sz="0" w:space="0" w:color="auto"/>
                          </w:divBdr>
                        </w:div>
                        <w:div w:id="6572699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Microsoft_Word_97_-_2003_Document.doc"/><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customXml" Target="ink/ink1.xml"/><Relationship Id="rId14"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Judgment%20Template\hc_judg2k.dot"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8-04T14:11:27.348"/>
    </inkml:context>
    <inkml:brush xml:id="br0">
      <inkml:brushProperty name="height" value="0.053" units="cm"/>
    </inkml:brush>
  </inkml:definitions>
  <inkml:trace contextRef="#ctx0" brushRef="#br0">0 0 32767,'0'0'0,"80"132"0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21ECB2-7C81-4642-80EF-D73D7E289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hc_judg2k</Template>
  <TotalTime>0</TotalTime>
  <Pages>24</Pages>
  <Words>13513</Words>
  <Characters>77030</Characters>
  <Application>Microsoft Office Word</Application>
  <DocSecurity>0</DocSecurity>
  <Lines>641</Lines>
  <Paragraphs>180</Paragraphs>
  <ScaleCrop>false</ScaleCrop>
  <HeadingPairs>
    <vt:vector size="2" baseType="variant">
      <vt:variant>
        <vt:lpstr>Title</vt:lpstr>
      </vt:variant>
      <vt:variant>
        <vt:i4>1</vt:i4>
      </vt:variant>
    </vt:vector>
  </HeadingPairs>
  <TitlesOfParts>
    <vt:vector size="1" baseType="lpstr">
      <vt:lpstr>High Court Judgment Template</vt:lpstr>
    </vt:vector>
  </TitlesOfParts>
  <Company>RCJ - In House Applications</Company>
  <LinksUpToDate>false</LinksUpToDate>
  <CharactersWithSpaces>90363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Court Judgment Template</dc:title>
  <dc:subject/>
  <dc:creator>User</dc:creator>
  <cp:keywords/>
  <dc:description/>
  <cp:lastModifiedBy>Gaye Spencer-King</cp:lastModifiedBy>
  <cp:revision>2</cp:revision>
  <cp:lastPrinted>2019-10-10T15:25:00Z</cp:lastPrinted>
  <dcterms:created xsi:type="dcterms:W3CDTF">2019-10-11T12:56:00Z</dcterms:created>
  <dcterms:modified xsi:type="dcterms:W3CDTF">2019-10-11T12:56:00Z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HC</vt:lpwstr>
  </property>
  <property fmtid="{D5CDD505-2E9C-101B-9397-08002B2CF9AE}" pid="4" name="Division">
    <vt:lpwstr>QUEEN'S BENCH DIVISION</vt:lpwstr>
  </property>
  <property fmtid="{D5CDD505-2E9C-101B-9397-08002B2CF9AE}" pid="5" name="SubDivision">
    <vt:lpwstr/>
  </property>
  <property fmtid="{D5CDD505-2E9C-101B-9397-08002B2CF9AE}" pid="6" name="ApprovedStage">
    <vt:lpwstr>Approved</vt:lpwstr>
  </property>
  <property fmtid="{D5CDD505-2E9C-101B-9397-08002B2CF9AE}" pid="7" name="NCDiv">
    <vt:lpwstr>QB</vt:lpwstr>
  </property>
  <property fmtid="{D5CDD505-2E9C-101B-9397-08002B2CF9AE}" pid="8" name="NCCaseNum">
    <vt:lpwstr>HQ15C00419</vt:lpwstr>
  </property>
  <property fmtid="{D5CDD505-2E9C-101B-9397-08002B2CF9AE}" pid="9" name="NCJudge">
    <vt:lpwstr>MASTER DAVISON</vt:lpwstr>
  </property>
  <property fmtid="{D5CDD505-2E9C-101B-9397-08002B2CF9AE}" pid="10" name="NCJudgeDate">
    <vt:lpwstr>27/01/2017</vt:lpwstr>
  </property>
  <property fmtid="{D5CDD505-2E9C-101B-9397-08002B2CF9AE}" pid="11" name="NCNumber">
    <vt:lpwstr>[2017] EWHC 113 (QB)</vt:lpwstr>
  </property>
</Properties>
</file>